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FE" w:rsidRPr="00F55FFE" w:rsidRDefault="00F55FFE" w:rsidP="00F55FFE">
      <w:pPr>
        <w:rPr>
          <w:rFonts w:ascii="Times New Roman" w:hAnsi="Times New Roman" w:cs="Times New Roman"/>
          <w:b/>
          <w:sz w:val="24"/>
          <w:szCs w:val="24"/>
        </w:rPr>
      </w:pPr>
      <w:r w:rsidRPr="00F55FFE">
        <w:rPr>
          <w:rFonts w:ascii="Times New Roman" w:hAnsi="Times New Roman" w:cs="Times New Roman"/>
          <w:b/>
          <w:sz w:val="24"/>
          <w:szCs w:val="24"/>
        </w:rPr>
        <w:t>Supplemental Methods:</w:t>
      </w:r>
    </w:p>
    <w:p w:rsidR="00F55FFE" w:rsidRDefault="00F55FFE" w:rsidP="00F55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FE" w:rsidRDefault="00F55FFE" w:rsidP="00F55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Global Gene Expression Studies:</w:t>
      </w:r>
    </w:p>
    <w:p w:rsidR="00F55FFE" w:rsidRDefault="00F55FFE" w:rsidP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 w:rsidP="00F55FFE">
      <w:r w:rsidRPr="00293F20">
        <w:rPr>
          <w:rFonts w:ascii="Times New Roman" w:hAnsi="Times New Roman" w:cs="Times New Roman"/>
          <w:sz w:val="24"/>
          <w:szCs w:val="24"/>
        </w:rPr>
        <w:t xml:space="preserve">As 3mm punch skin biopsy was obtained from the arm of study subjects and was put immediately in </w:t>
      </w:r>
      <w:proofErr w:type="spellStart"/>
      <w:r w:rsidRPr="00293F20">
        <w:rPr>
          <w:rFonts w:ascii="Times New Roman" w:hAnsi="Times New Roman" w:cs="Times New Roman"/>
          <w:sz w:val="24"/>
          <w:szCs w:val="24"/>
        </w:rPr>
        <w:t>RNAlater</w:t>
      </w:r>
      <w:proofErr w:type="spellEnd"/>
      <w:r w:rsidRPr="00293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F20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293F20">
        <w:rPr>
          <w:rFonts w:ascii="Times New Roman" w:hAnsi="Times New Roman" w:cs="Times New Roman"/>
          <w:sz w:val="24"/>
          <w:szCs w:val="24"/>
        </w:rPr>
        <w:t>, Valencia, CA) solution and stored -80° C. RNA was prepared by mechanical d</w:t>
      </w:r>
      <w:r>
        <w:rPr>
          <w:rFonts w:ascii="Times New Roman" w:hAnsi="Times New Roman" w:cs="Times New Roman"/>
          <w:sz w:val="24"/>
          <w:szCs w:val="24"/>
        </w:rPr>
        <w:t xml:space="preserve">isruption of the stored samples, </w:t>
      </w:r>
      <w:r w:rsidRPr="00293F20">
        <w:rPr>
          <w:rFonts w:ascii="Times New Roman" w:hAnsi="Times New Roman" w:cs="Times New Roman"/>
          <w:sz w:val="24"/>
          <w:szCs w:val="24"/>
        </w:rPr>
        <w:t xml:space="preserve">followed by isolation of RNA utilizing </w:t>
      </w:r>
      <w:proofErr w:type="spellStart"/>
      <w:r w:rsidRPr="00293F20">
        <w:rPr>
          <w:rFonts w:ascii="Times New Roman" w:hAnsi="Times New Roman" w:cs="Times New Roman"/>
          <w:sz w:val="24"/>
          <w:szCs w:val="24"/>
        </w:rPr>
        <w:t>RNeasy</w:t>
      </w:r>
      <w:proofErr w:type="spellEnd"/>
      <w:r w:rsidRPr="00293F20">
        <w:rPr>
          <w:rFonts w:ascii="Times New Roman" w:hAnsi="Times New Roman" w:cs="Times New Roman"/>
          <w:sz w:val="24"/>
          <w:szCs w:val="24"/>
        </w:rPr>
        <w:t xml:space="preserve"> Fibrous Tissue (</w:t>
      </w:r>
      <w:proofErr w:type="spellStart"/>
      <w:r w:rsidRPr="00293F20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293F20">
        <w:rPr>
          <w:rFonts w:ascii="Times New Roman" w:hAnsi="Times New Roman" w:cs="Times New Roman"/>
          <w:sz w:val="24"/>
          <w:szCs w:val="24"/>
        </w:rPr>
        <w:t>, Valencia, CA) according to manufacturer’s instructions.</w:t>
      </w:r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The RNA quality and yield were assessed by Agilent 2100 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Bioanalyzer</w:t>
      </w:r>
      <w:proofErr w:type="spellEnd"/>
      <w:r w:rsidRPr="00293F20">
        <w:rPr>
          <w:rFonts w:ascii="Times New Roman" w:hAnsi="Times New Roman" w:cs="Times New Roman"/>
          <w:sz w:val="24"/>
          <w:szCs w:val="24"/>
        </w:rPr>
        <w:t xml:space="preserve"> (Agilent Technologies,</w:t>
      </w:r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CA) and 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NanoDrop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ND-1000 Spectrophotometer (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NanoDrop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Technologies, Wilmington, DE).  All microarray experiments were performed in one batch. Two hundred 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nanograms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of total RNA were amplified and purified using Illumina 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TotalPrep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RNA Amplification Kit </w:t>
      </w:r>
      <w:bookmarkStart w:id="0" w:name="OLE_LINK1"/>
      <w:bookmarkStart w:id="1" w:name="OLE_LINK2"/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(Applied 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Biosystems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Ambion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>, Austin, TX</w:t>
      </w:r>
      <w:bookmarkEnd w:id="0"/>
      <w:bookmarkEnd w:id="1"/>
      <w:r w:rsidR="006D15E0">
        <w:rPr>
          <w:rFonts w:ascii="Times New Roman" w:eastAsia="Calibri" w:hAnsi="Times New Roman" w:cs="Times New Roman"/>
          <w:sz w:val="24"/>
          <w:szCs w:val="24"/>
        </w:rPr>
        <w:t xml:space="preserve">). The amplified </w:t>
      </w:r>
      <w:proofErr w:type="spellStart"/>
      <w:r w:rsidR="006D15E0">
        <w:rPr>
          <w:rFonts w:ascii="Times New Roman" w:eastAsia="Calibri" w:hAnsi="Times New Roman" w:cs="Times New Roman"/>
          <w:sz w:val="24"/>
          <w:szCs w:val="24"/>
        </w:rPr>
        <w:t>cD</w:t>
      </w:r>
      <w:r w:rsidRPr="00293F20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was hybridize</w:t>
      </w:r>
      <w:r w:rsidRPr="00293F20">
        <w:rPr>
          <w:rFonts w:ascii="Times New Roman" w:hAnsi="Times New Roman" w:cs="Times New Roman"/>
          <w:sz w:val="24"/>
          <w:szCs w:val="24"/>
        </w:rPr>
        <w:t>d on Illumina HT-12</w:t>
      </w:r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arrays and the data were ex</w:t>
      </w:r>
      <w:r w:rsidRPr="00293F20">
        <w:rPr>
          <w:rFonts w:ascii="Times New Roman" w:hAnsi="Times New Roman" w:cs="Times New Roman"/>
          <w:sz w:val="24"/>
          <w:szCs w:val="24"/>
        </w:rPr>
        <w:t xml:space="preserve">tracted with Illumina </w:t>
      </w:r>
      <w:proofErr w:type="spellStart"/>
      <w:r w:rsidRPr="00293F20">
        <w:rPr>
          <w:rFonts w:ascii="Times New Roman" w:hAnsi="Times New Roman" w:cs="Times New Roman"/>
          <w:sz w:val="24"/>
          <w:szCs w:val="24"/>
        </w:rPr>
        <w:t>Genomestudio</w:t>
      </w:r>
      <w:proofErr w:type="spellEnd"/>
      <w:r w:rsidRPr="00293F20">
        <w:rPr>
          <w:rFonts w:ascii="Times New Roman" w:hAnsi="Times New Roman" w:cs="Times New Roman"/>
          <w:sz w:val="24"/>
          <w:szCs w:val="24"/>
        </w:rPr>
        <w:t xml:space="preserve"> software</w:t>
      </w:r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 (Illumina 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Inc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3F20">
        <w:rPr>
          <w:rFonts w:ascii="Times New Roman" w:eastAsia="Calibri" w:hAnsi="Times New Roman" w:cs="Times New Roman"/>
          <w:sz w:val="24"/>
          <w:szCs w:val="24"/>
        </w:rPr>
        <w:t>SanDiego</w:t>
      </w:r>
      <w:proofErr w:type="spellEnd"/>
      <w:r w:rsidRPr="00293F20">
        <w:rPr>
          <w:rFonts w:ascii="Times New Roman" w:eastAsia="Calibri" w:hAnsi="Times New Roman" w:cs="Times New Roman"/>
          <w:sz w:val="24"/>
          <w:szCs w:val="24"/>
        </w:rPr>
        <w:t>, CA).</w:t>
      </w:r>
      <w:r w:rsidRPr="00BC2077">
        <w:rPr>
          <w:rFonts w:ascii="Times New Roman" w:hAnsi="Times New Roman" w:cs="Times New Roman"/>
          <w:sz w:val="24"/>
          <w:szCs w:val="24"/>
        </w:rPr>
        <w:t xml:space="preserve"> </w:t>
      </w:r>
      <w:r w:rsidRPr="00293F20">
        <w:rPr>
          <w:rFonts w:ascii="Times New Roman" w:hAnsi="Times New Roman" w:cs="Times New Roman"/>
          <w:sz w:val="24"/>
          <w:szCs w:val="24"/>
        </w:rPr>
        <w:t>An initial clustering analysis, based on the date of biopsy, RNA extraction, or hybridization did not show any batch effects resulting from technical artifacts.</w:t>
      </w: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4"/>
        <w:gridCol w:w="3726"/>
      </w:tblGrid>
      <w:tr w:rsidR="00F55FFE" w:rsidRPr="000D361A" w:rsidTr="00F55FFE">
        <w:trPr>
          <w:trHeight w:val="287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n=59</w:t>
            </w:r>
          </w:p>
        </w:tc>
      </w:tr>
      <w:tr w:rsidR="00F55FFE" w:rsidRPr="000D361A" w:rsidTr="00F55FFE">
        <w:trPr>
          <w:trHeight w:val="276"/>
        </w:trPr>
        <w:tc>
          <w:tcPr>
            <w:tcW w:w="5834" w:type="dxa"/>
            <w:tcBorders>
              <w:top w:val="single" w:sz="4" w:space="0" w:color="auto"/>
            </w:tcBorders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Gender (female)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45 (76.3%)</w:t>
            </w:r>
          </w:p>
        </w:tc>
      </w:tr>
      <w:tr w:rsidR="00F55FFE" w:rsidRPr="000D361A" w:rsidTr="00F55FFE">
        <w:trPr>
          <w:trHeight w:val="287"/>
        </w:trPr>
        <w:tc>
          <w:tcPr>
            <w:tcW w:w="5834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Age at the time of biopsy, mean (SD)</w:t>
            </w:r>
            <w:r w:rsidR="00F51B28">
              <w:rPr>
                <w:rFonts w:ascii="Times New Roman" w:hAnsi="Times New Roman" w:cs="Times New Roman"/>
                <w:sz w:val="24"/>
                <w:szCs w:val="24"/>
              </w:rPr>
              <w:t xml:space="preserve"> in years</w:t>
            </w:r>
          </w:p>
        </w:tc>
        <w:tc>
          <w:tcPr>
            <w:tcW w:w="3726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52.4 (13.7)</w:t>
            </w:r>
          </w:p>
        </w:tc>
      </w:tr>
      <w:tr w:rsidR="00F55FFE" w:rsidRPr="000D361A" w:rsidTr="00F55FFE">
        <w:trPr>
          <w:trHeight w:val="287"/>
        </w:trPr>
        <w:tc>
          <w:tcPr>
            <w:tcW w:w="5834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Disease duration</w:t>
            </w:r>
            <w:r w:rsidR="00F51B28">
              <w:rPr>
                <w:rFonts w:ascii="Times New Roman" w:hAnsi="Times New Roman" w:cs="Times New Roman"/>
                <w:sz w:val="24"/>
                <w:szCs w:val="24"/>
              </w:rPr>
              <w:t>, mean (SD) in years</w:t>
            </w:r>
          </w:p>
        </w:tc>
        <w:tc>
          <w:tcPr>
            <w:tcW w:w="3726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7.6 (5.2)</w:t>
            </w:r>
          </w:p>
        </w:tc>
      </w:tr>
      <w:tr w:rsidR="00F55FFE" w:rsidRPr="000D361A" w:rsidTr="00F55FFE">
        <w:trPr>
          <w:trHeight w:val="287"/>
        </w:trPr>
        <w:tc>
          <w:tcPr>
            <w:tcW w:w="5834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Diffuse cutaneous involvement</w:t>
            </w:r>
          </w:p>
        </w:tc>
        <w:tc>
          <w:tcPr>
            <w:tcW w:w="3726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35 (59.3%)</w:t>
            </w:r>
          </w:p>
        </w:tc>
      </w:tr>
      <w:tr w:rsidR="00F55FFE" w:rsidRPr="000D361A" w:rsidTr="00F55FFE">
        <w:trPr>
          <w:trHeight w:val="287"/>
        </w:trPr>
        <w:tc>
          <w:tcPr>
            <w:tcW w:w="5834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Treated with immunosuppressive agents*</w:t>
            </w:r>
          </w:p>
        </w:tc>
        <w:tc>
          <w:tcPr>
            <w:tcW w:w="3726" w:type="dxa"/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14 (23.7%)</w:t>
            </w:r>
          </w:p>
        </w:tc>
      </w:tr>
      <w:tr w:rsidR="00F55FFE" w:rsidRPr="000D361A" w:rsidTr="00F55FFE">
        <w:trPr>
          <w:trHeight w:val="58"/>
        </w:trPr>
        <w:tc>
          <w:tcPr>
            <w:tcW w:w="5834" w:type="dxa"/>
            <w:tcBorders>
              <w:bottom w:val="single" w:sz="4" w:space="0" w:color="auto"/>
            </w:tcBorders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Interstitial lung disease (FVC&lt;70%)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F55FFE" w:rsidRPr="000D361A" w:rsidRDefault="00F55FFE" w:rsidP="00F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23 (39%)</w:t>
            </w:r>
          </w:p>
        </w:tc>
      </w:tr>
    </w:tbl>
    <w:p w:rsidR="00F55FFE" w:rsidRPr="00F55FFE" w:rsidRDefault="00F55FFE" w:rsidP="00F55FFE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4764">
        <w:rPr>
          <w:rFonts w:ascii="Times New Roman" w:hAnsi="Times New Roman" w:cs="Times New Roman"/>
          <w:color w:val="auto"/>
          <w:sz w:val="24"/>
          <w:szCs w:val="24"/>
        </w:rPr>
        <w:t xml:space="preserve">Supplemental Table </w:t>
      </w:r>
      <w:r w:rsidR="008310E7" w:rsidRPr="00FC476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C4764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="008310E7" w:rsidRPr="00FC476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D206E" w:rsidRPr="00FC4764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8310E7" w:rsidRPr="00FC476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C476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55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Patients with systemic sclerosis examined by global gene expression analysis</w:t>
      </w:r>
    </w:p>
    <w:p w:rsidR="00F55FFE" w:rsidRDefault="00F55FFE">
      <w:pPr>
        <w:rPr>
          <w:rFonts w:ascii="Times New Roman" w:hAnsi="Times New Roman" w:cs="Times New Roman"/>
          <w:sz w:val="24"/>
          <w:szCs w:val="24"/>
        </w:rPr>
      </w:pPr>
    </w:p>
    <w:p w:rsidR="00CD206E" w:rsidRDefault="00F55FFE">
      <w:pPr>
        <w:rPr>
          <w:rFonts w:ascii="Times New Roman" w:hAnsi="Times New Roman" w:cs="Times New Roman"/>
          <w:sz w:val="24"/>
          <w:szCs w:val="24"/>
        </w:rPr>
      </w:pPr>
      <w:r w:rsidRPr="000D361A">
        <w:rPr>
          <w:rFonts w:ascii="Times New Roman" w:hAnsi="Times New Roman" w:cs="Times New Roman"/>
          <w:sz w:val="24"/>
          <w:szCs w:val="24"/>
        </w:rPr>
        <w:t>* Patients treated with immunosuppressive agents or corticosteroids (exception prednisone equivalent dose ≤ 5 mg or hydroxychloroquine)</w:t>
      </w:r>
    </w:p>
    <w:p w:rsidR="00CD206E" w:rsidRDefault="00CD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B28" w:rsidRPr="00CB5D6B" w:rsidRDefault="00D4203A" w:rsidP="00F51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6</w:t>
      </w:r>
      <w:bookmarkStart w:id="2" w:name="_GoBack"/>
      <w:bookmarkEnd w:id="2"/>
      <w:r w:rsidR="00FC47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4764" w:rsidRPr="00FC4764">
        <w:rPr>
          <w:rFonts w:ascii="Times New Roman" w:hAnsi="Times New Roman" w:cs="Times New Roman"/>
          <w:sz w:val="24"/>
          <w:szCs w:val="24"/>
        </w:rPr>
        <w:t>Baseline characteristics of patients in the GENISOS cohort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3960"/>
      </w:tblGrid>
      <w:tr w:rsidR="00F51B28" w:rsidRPr="00401548" w:rsidTr="00F51B28">
        <w:trPr>
          <w:trHeight w:val="537"/>
        </w:trPr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Characteristic</w:t>
            </w:r>
          </w:p>
        </w:tc>
        <w:tc>
          <w:tcPr>
            <w:tcW w:w="3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GENISOS Cohort</w:t>
            </w:r>
            <w:r w:rsidR="00FC4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(n=266)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tcBorders>
              <w:top w:val="single" w:sz="4" w:space="0" w:color="000000" w:themeColor="text1"/>
            </w:tcBorders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female</w:t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 (83%)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 enrollment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mean (SD)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 years</w:t>
            </w:r>
          </w:p>
        </w:tc>
        <w:tc>
          <w:tcPr>
            <w:tcW w:w="3960" w:type="dxa"/>
            <w:hideMark/>
          </w:tcPr>
          <w:p w:rsidR="00F51B28" w:rsidRPr="00401548" w:rsidRDefault="00FC4764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48.6 (13.5</w:t>
            </w:r>
            <w:r w:rsidR="00F51B28"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Ethnicity</w:t>
            </w:r>
          </w:p>
        </w:tc>
        <w:tc>
          <w:tcPr>
            <w:tcW w:w="3960" w:type="dxa"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Caucasian</w:t>
            </w:r>
          </w:p>
        </w:tc>
        <w:tc>
          <w:tcPr>
            <w:tcW w:w="3960" w:type="dxa"/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 (47%)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African American</w:t>
            </w:r>
          </w:p>
        </w:tc>
        <w:tc>
          <w:tcPr>
            <w:tcW w:w="3960" w:type="dxa"/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 (20%)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Latinos</w:t>
            </w:r>
          </w:p>
        </w:tc>
        <w:tc>
          <w:tcPr>
            <w:tcW w:w="3960" w:type="dxa"/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 (29%)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Asian</w:t>
            </w:r>
          </w:p>
        </w:tc>
        <w:tc>
          <w:tcPr>
            <w:tcW w:w="3960" w:type="dxa"/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(4%)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Disease duration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mean (SD)</w:t>
            </w:r>
          </w:p>
        </w:tc>
        <w:tc>
          <w:tcPr>
            <w:tcW w:w="3960" w:type="dxa"/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 (1.6)</w:t>
            </w:r>
          </w:p>
        </w:tc>
      </w:tr>
      <w:tr w:rsidR="00F51B28" w:rsidRPr="00401548" w:rsidTr="00F51B28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Diffuse cutaneous involvement</w:t>
            </w:r>
          </w:p>
        </w:tc>
        <w:tc>
          <w:tcPr>
            <w:tcW w:w="3960" w:type="dxa"/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 (59%)</w:t>
            </w:r>
          </w:p>
        </w:tc>
      </w:tr>
      <w:tr w:rsidR="00F51B28" w:rsidRPr="00401548" w:rsidTr="00FC4764">
        <w:trPr>
          <w:trHeight w:val="537"/>
        </w:trPr>
        <w:tc>
          <w:tcPr>
            <w:tcW w:w="5238" w:type="dxa"/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Treatment with immunosuppressive agents </w:t>
            </w:r>
            <w:r w:rsidR="00487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960" w:type="dxa"/>
            <w:hideMark/>
          </w:tcPr>
          <w:p w:rsidR="00F51B28" w:rsidRPr="00401548" w:rsidRDefault="00F51B28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 (32%)</w:t>
            </w:r>
          </w:p>
        </w:tc>
      </w:tr>
      <w:tr w:rsidR="00F51B28" w:rsidRPr="00401548" w:rsidTr="00FC4764">
        <w:trPr>
          <w:trHeight w:val="537"/>
        </w:trPr>
        <w:tc>
          <w:tcPr>
            <w:tcW w:w="5238" w:type="dxa"/>
            <w:tcBorders>
              <w:bottom w:val="single" w:sz="4" w:space="0" w:color="000000" w:themeColor="text1"/>
            </w:tcBorders>
            <w:hideMark/>
          </w:tcPr>
          <w:p w:rsidR="00F51B28" w:rsidRPr="00401548" w:rsidRDefault="00F51B28" w:rsidP="005E1F4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61A">
              <w:rPr>
                <w:rFonts w:ascii="Times New Roman" w:hAnsi="Times New Roman" w:cs="Times New Roman"/>
                <w:sz w:val="24"/>
                <w:szCs w:val="24"/>
              </w:rPr>
              <w:t>Interstitial lung disease (FVC&lt;70%)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hideMark/>
          </w:tcPr>
          <w:p w:rsidR="00F51B28" w:rsidRPr="00401548" w:rsidRDefault="00447F06" w:rsidP="005E1F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 (22%)</w:t>
            </w:r>
          </w:p>
        </w:tc>
      </w:tr>
    </w:tbl>
    <w:p w:rsidR="00487052" w:rsidRDefault="00487052" w:rsidP="00487052">
      <w:pPr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487052">
      <w:pPr>
        <w:rPr>
          <w:rFonts w:ascii="Times New Roman" w:hAnsi="Times New Roman" w:cs="Times New Roman"/>
          <w:sz w:val="24"/>
          <w:szCs w:val="24"/>
        </w:rPr>
      </w:pPr>
      <w:r w:rsidRPr="000D361A">
        <w:rPr>
          <w:rFonts w:ascii="Times New Roman" w:hAnsi="Times New Roman" w:cs="Times New Roman"/>
          <w:sz w:val="24"/>
          <w:szCs w:val="24"/>
        </w:rPr>
        <w:t>* Patients treated with immunosuppressive agents or corticosteroids (exception prednisone equivalent dose ≤ 5 mg or hydroxychloroquine)</w:t>
      </w:r>
    </w:p>
    <w:p w:rsidR="0010270C" w:rsidRDefault="0010270C" w:rsidP="00F51B28"/>
    <w:sectPr w:rsidR="0010270C" w:rsidSect="009E23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5FFE"/>
    <w:rsid w:val="00012BC1"/>
    <w:rsid w:val="000F1919"/>
    <w:rsid w:val="0010270C"/>
    <w:rsid w:val="00213CCF"/>
    <w:rsid w:val="002475C1"/>
    <w:rsid w:val="002B6268"/>
    <w:rsid w:val="003051B4"/>
    <w:rsid w:val="00447F06"/>
    <w:rsid w:val="00461595"/>
    <w:rsid w:val="00487052"/>
    <w:rsid w:val="00492A0A"/>
    <w:rsid w:val="005510AD"/>
    <w:rsid w:val="00600C94"/>
    <w:rsid w:val="006D15E0"/>
    <w:rsid w:val="008310E7"/>
    <w:rsid w:val="008C5A14"/>
    <w:rsid w:val="009E2385"/>
    <w:rsid w:val="00AA5226"/>
    <w:rsid w:val="00BD5A33"/>
    <w:rsid w:val="00BD7EAC"/>
    <w:rsid w:val="00CD206E"/>
    <w:rsid w:val="00D4203A"/>
    <w:rsid w:val="00D65C50"/>
    <w:rsid w:val="00D8211C"/>
    <w:rsid w:val="00EE083E"/>
    <w:rsid w:val="00F51B28"/>
    <w:rsid w:val="00F55FFE"/>
    <w:rsid w:val="00FC4764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55FF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sassassi</dc:creator>
  <cp:keywords/>
  <dc:description/>
  <cp:lastModifiedBy>sassassi</cp:lastModifiedBy>
  <cp:revision>4</cp:revision>
  <dcterms:created xsi:type="dcterms:W3CDTF">2012-08-31T20:22:00Z</dcterms:created>
  <dcterms:modified xsi:type="dcterms:W3CDTF">2013-05-17T23:00:00Z</dcterms:modified>
</cp:coreProperties>
</file>