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462" w:right="1464" w:firstLine="0"/>
        <w:jc w:val="center"/>
        <w:rPr>
          <w:b/>
          <w:sz w:val="24"/>
        </w:rPr>
      </w:pPr>
      <w:r>
        <w:rPr>
          <w:b/>
          <w:sz w:val="24"/>
        </w:rPr>
        <w:t>Quality Enhancement Plan (QEP) Annual Report: May 31, 2011</w:t>
      </w:r>
    </w:p>
    <w:p>
      <w:pPr>
        <w:pStyle w:val="BodyText"/>
        <w:spacing w:before="8"/>
        <w:ind w:left="0"/>
        <w:rPr>
          <w:b/>
          <w:sz w:val="20"/>
        </w:rPr>
      </w:pPr>
    </w:p>
    <w:p>
      <w:pPr>
        <w:pStyle w:val="BodyText"/>
        <w:spacing w:line="276" w:lineRule="auto" w:before="0"/>
        <w:ind w:right="500"/>
      </w:pPr>
      <w:r>
        <w:rPr/>
        <w:t>The QEP is progressing on schedule. Year 1 of the QEP (2010-2011) was launched after the SACS site-visit in April 2010. The QEP was approved with no recommendations. The SACS reviewers did, however, have helpful suggestions. These suggestions were the basis for the launching of the implementation of our QEP.</w:t>
      </w:r>
    </w:p>
    <w:p>
      <w:pPr>
        <w:pStyle w:val="BodyText"/>
        <w:spacing w:line="276" w:lineRule="auto" w:before="199"/>
        <w:ind w:right="149"/>
      </w:pPr>
      <w:r>
        <w:rPr/>
        <w:t>During the summer, an intensive weekly summer seminar was offered, titled “The Foundations of Health Professional Ethics,” by Dr. Jeffrey Spike to the faculty of the Campus-Wide Ethics Program (University Action 1). The seminar was assessed, and data were collected and analyzed to inform the next steps of the implementation and ongoing faculty development. Dr. Nathan Carlin also created an annotated bibliography for as a resource for faculty for program development and publication (University Action 1).</w:t>
      </w:r>
    </w:p>
    <w:p>
      <w:pPr>
        <w:pStyle w:val="BodyText"/>
        <w:spacing w:line="276" w:lineRule="auto"/>
        <w:ind w:right="149"/>
      </w:pPr>
      <w:r>
        <w:rPr/>
        <w:t>Much of Year 1 of the QEP was dedication to program development—specifically, to creating interprofessional ethics cases for all 6 schools of UTHealth (University Action 3); to creating </w:t>
      </w:r>
      <w:r>
        <w:rPr>
          <w:i/>
        </w:rPr>
        <w:t>The Brewsters</w:t>
      </w:r>
      <w:r>
        <w:rPr/>
        <w:t>, an online introductory ethics module that is narrative-based and interprofessional (University Action 2); and to developing a “just-in-time” research ethics module for students who are preparing to embark on various writing projects, such as theses and dissertations (University Action 2). All of these developments are on track to be implemented in Year 2 of the QEP (2011-2012).</w:t>
      </w:r>
    </w:p>
    <w:p>
      <w:pPr>
        <w:pStyle w:val="BodyText"/>
        <w:spacing w:line="276" w:lineRule="auto" w:before="200"/>
        <w:ind w:right="130"/>
      </w:pPr>
      <w:r>
        <w:rPr/>
        <w:t>Not all of Year 1, however, was devoted to faculty development and to program development. Various immediate implementations were delivered—some in the original plan, others new. We offered and assessed, for example, a series of Grand Rounds and other events for the UTHealth community; an interprofessional ethics course on the Holocaust; and a course that focuses on ethics and experience in (auto)biographical writings on mental illness (titled “Pathographies of Mental Illness”). We also organized an interprofessional conference on the theme “Social Justice and the Health Professions: Ethical and Experiential Issues.” And we implemented new assessment strategies in various courses and various schools, primarily using the Health Professional Ethics Rubric developed as a part of the QEP; we modified the 2</w:t>
      </w:r>
      <w:r>
        <w:rPr>
          <w:vertAlign w:val="superscript"/>
        </w:rPr>
        <w:t>nd</w:t>
      </w:r>
      <w:r>
        <w:rPr>
          <w:vertAlign w:val="baseline"/>
        </w:rPr>
        <w:t> year Ethics and Professionalism course at the Medical School; we launched a faculty ethics club at the School of Dentistry; and we participated in the Health Care Competition at UTHealth. These implementations fall under University Actions 1, 3, and 4.</w:t>
      </w:r>
    </w:p>
    <w:p>
      <w:pPr>
        <w:pStyle w:val="BodyText"/>
        <w:spacing w:line="276" w:lineRule="auto"/>
      </w:pPr>
      <w:r>
        <w:rPr/>
        <w:t>Some new and exciting opportunities exist for the coming year. There has been some talk of creating a new course, which would be required of MPH students, at the School of Public Health; plans are underway for revising and expanding the Health and Human Spirit program at the Medical School; and there are plans for offering “Pathographies of Mental Illness” as an interprofessional course next year.</w:t>
      </w:r>
    </w:p>
    <w:p>
      <w:pPr>
        <w:spacing w:before="199"/>
        <w:ind w:left="100" w:right="0" w:firstLine="0"/>
        <w:jc w:val="left"/>
        <w:rPr>
          <w:sz w:val="18"/>
        </w:rPr>
      </w:pPr>
      <w:r>
        <w:rPr>
          <w:sz w:val="18"/>
        </w:rPr>
        <w:t>Drafted by Nathan Carlin on May 19, 2011</w:t>
      </w:r>
    </w:p>
    <w:p>
      <w:pPr>
        <w:pStyle w:val="BodyText"/>
        <w:spacing w:before="2"/>
        <w:ind w:left="0"/>
        <w:rPr>
          <w:sz w:val="20"/>
        </w:rPr>
      </w:pPr>
    </w:p>
    <w:p>
      <w:pPr>
        <w:spacing w:before="1"/>
        <w:ind w:left="100" w:right="0" w:firstLine="0"/>
        <w:jc w:val="left"/>
        <w:rPr>
          <w:sz w:val="18"/>
        </w:rPr>
      </w:pPr>
      <w:r>
        <w:rPr>
          <w:sz w:val="18"/>
        </w:rPr>
        <w:t>Revised by the McGovern Center QEP Committee on May 25, 2011</w:t>
      </w:r>
    </w:p>
    <w:sectPr>
      <w:type w:val="continuous"/>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201"/>
      <w:ind w:left="10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ncarlin</dc:creator>
  <dcterms:created xsi:type="dcterms:W3CDTF">2023-07-31T19:31:12Z</dcterms:created>
  <dcterms:modified xsi:type="dcterms:W3CDTF">2023-07-31T19:31:12Z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2011-06-13T00:00:00Z</vt:filetime>
  </property>
  <property fmtid="{D5CDD505-2E9C-101B-9397-08002B2CF9AE}" pid="3" name="Creator">
    <vt:lpwstr>Microsoft® Office Word 2007</vt:lpwstr>
  </property>
  <property fmtid="{D5CDD505-2E9C-101B-9397-08002B2CF9AE}" pid="4" name="LastSaved">
    <vt:filetime>2023-07-31T00:00:00Z</vt:filetime>
  </property>
</Properties>
</file>