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8"/>
        <w:gridCol w:w="6411"/>
      </w:tblGrid>
      <w:tr>
        <w:trPr>
          <w:trHeight w:val="2024" w:hRule="atLeast"/>
        </w:trPr>
        <w:tc>
          <w:tcPr>
            <w:tcW w:w="4168" w:type="dxa"/>
          </w:tcPr>
          <w:p>
            <w:pPr>
              <w:pStyle w:val="TableParagraph"/>
              <w:spacing w:before="4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2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172273" cy="1236916"/>
                  <wp:effectExtent l="0" t="0" r="0" b="0"/>
                  <wp:docPr id="1" name="image1.png" descr="MS_2c_vert+below REV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273" cy="1236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11" w:type="dxa"/>
          </w:tcPr>
          <w:p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7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186501" cy="868679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6501" cy="86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36"/>
              <w:ind w:left="385"/>
              <w:rPr>
                <w:b/>
                <w:sz w:val="44"/>
              </w:rPr>
            </w:pPr>
            <w:r>
              <w:rPr>
                <w:b/>
                <w:sz w:val="44"/>
              </w:rPr>
              <w:t>2024 Exhibitor Prospectus</w:t>
            </w:r>
          </w:p>
        </w:tc>
      </w:tr>
    </w:tbl>
    <w:p>
      <w:pPr>
        <w:pStyle w:val="BodyText"/>
        <w:spacing w:before="10"/>
        <w:rPr>
          <w:rFonts w:ascii="Times New Roman"/>
          <w:sz w:val="21"/>
        </w:rPr>
      </w:pPr>
    </w:p>
    <w:p>
      <w:pPr>
        <w:spacing w:before="99"/>
        <w:ind w:left="5768" w:right="0" w:firstLine="0"/>
        <w:jc w:val="left"/>
        <w:rPr>
          <w:b/>
          <w:sz w:val="32"/>
        </w:rPr>
      </w:pPr>
      <w:r>
        <w:rPr/>
        <w:pict>
          <v:shape style="position:absolute;margin-left:211.369995pt;margin-top:29.117783pt;width:364.75pt;height:387.05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00"/>
                    <w:gridCol w:w="4579"/>
                  </w:tblGrid>
                  <w:tr>
                    <w:trPr>
                      <w:trHeight w:val="482" w:hRule="atLeast"/>
                    </w:trPr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spacing w:before="95"/>
                          <w:ind w:left="182" w:right="1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4579" w:type="dxa"/>
                      </w:tcPr>
                      <w:p>
                        <w:pPr>
                          <w:pStyle w:val="TableParagraph"/>
                          <w:spacing w:before="95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March 22-23, 2024</w:t>
                        </w:r>
                      </w:p>
                    </w:tc>
                  </w:tr>
                  <w:tr>
                    <w:trPr>
                      <w:trHeight w:val="770" w:hRule="atLeast"/>
                    </w:trPr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spacing w:before="239"/>
                          <w:ind w:left="182" w:right="17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Location</w:t>
                        </w:r>
                      </w:p>
                    </w:tc>
                    <w:tc>
                      <w:tcPr>
                        <w:tcW w:w="4579" w:type="dxa"/>
                      </w:tcPr>
                      <w:p>
                        <w:pPr>
                          <w:pStyle w:val="TableParagraph"/>
                          <w:spacing w:before="95"/>
                          <w:ind w:left="105" w:right="20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Lakeway Resort &amp; Spa Austin, TX</w:t>
                        </w:r>
                      </w:p>
                    </w:tc>
                  </w:tr>
                  <w:tr>
                    <w:trPr>
                      <w:trHeight w:val="1350" w:hRule="atLeast"/>
                    </w:trPr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92"/>
                          <w:ind w:left="182" w:right="1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Intended Audience</w:t>
                        </w:r>
                      </w:p>
                    </w:tc>
                    <w:tc>
                      <w:tcPr>
                        <w:tcW w:w="4579" w:type="dxa"/>
                      </w:tcPr>
                      <w:p>
                        <w:pPr>
                          <w:pStyle w:val="TableParagraph"/>
                          <w:spacing w:before="95"/>
                          <w:ind w:left="105" w:righ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General ENTs from across Texas and the US; focus is on clinical information that can be applied at the point of care immediately</w:t>
                        </w:r>
                      </w:p>
                    </w:tc>
                  </w:tr>
                  <w:tr>
                    <w:trPr>
                      <w:trHeight w:val="1586" w:hRule="atLeast"/>
                    </w:trPr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0" w:right="1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Course Directors</w:t>
                        </w:r>
                      </w:p>
                    </w:tc>
                    <w:tc>
                      <w:tcPr>
                        <w:tcW w:w="4579" w:type="dxa"/>
                      </w:tcPr>
                      <w:p>
                        <w:pPr>
                          <w:pStyle w:val="TableParagraph"/>
                          <w:spacing w:before="40"/>
                          <w:ind w:left="105" w:right="22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Martin J. Citardi, MD Jane Huang, MD</w:t>
                        </w:r>
                      </w:p>
                      <w:p>
                        <w:pPr>
                          <w:pStyle w:val="TableParagraph"/>
                          <w:ind w:left="105" w:right="24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Zi Yang Jiang, MD Katherine Kao, MD Denna Zebda, MD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spacing w:before="96"/>
                          <w:ind w:left="181" w:right="1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Course Faculty</w:t>
                        </w:r>
                      </w:p>
                    </w:tc>
                    <w:tc>
                      <w:tcPr>
                        <w:tcW w:w="4579" w:type="dxa"/>
                      </w:tcPr>
                      <w:p>
                        <w:pPr>
                          <w:pStyle w:val="TableParagraph"/>
                          <w:spacing w:before="96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All departmental faculty</w:t>
                        </w:r>
                      </w:p>
                    </w:tc>
                  </w:tr>
                  <w:tr>
                    <w:trPr>
                      <w:trHeight w:val="1638" w:hRule="atLeast"/>
                    </w:trPr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82" w:right="1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Planned Content</w:t>
                        </w:r>
                      </w:p>
                    </w:tc>
                    <w:tc>
                      <w:tcPr>
                        <w:tcW w:w="4579" w:type="dxa"/>
                      </w:tcPr>
                      <w:p>
                        <w:pPr>
                          <w:pStyle w:val="TableParagraph"/>
                          <w:spacing w:before="93"/>
                          <w:ind w:left="105" w:right="4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Panel discussions of challenging cases Dedicated modules for rhinology, pediatric ENT, otology, head &amp; neck surgery, facial plastic surgery and general ENT</w:t>
                        </w:r>
                      </w:p>
                    </w:tc>
                  </w:tr>
                  <w:tr>
                    <w:trPr>
                      <w:trHeight w:val="1350" w:hRule="atLeast"/>
                    </w:trPr>
                    <w:tc>
                      <w:tcPr>
                        <w:tcW w:w="270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92"/>
                          <w:ind w:left="182" w:right="17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Prior events</w:t>
                        </w:r>
                      </w:p>
                    </w:tc>
                    <w:tc>
                      <w:tcPr>
                        <w:tcW w:w="4579" w:type="dxa"/>
                      </w:tcPr>
                      <w:p>
                        <w:pPr>
                          <w:pStyle w:val="TableParagraph"/>
                          <w:spacing w:before="95"/>
                          <w:ind w:left="105" w:right="13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 Texas Hill Country ENT Symposium 2018 Texas Hill Country ENT Symposium 2016 Texas Hill Country ENT Symposium 2014 Texas Hill Country ENT Symposium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32"/>
        </w:rPr>
        <w:t>Program Highlights</w:t>
      </w:r>
    </w:p>
    <w:p>
      <w:pPr>
        <w:pStyle w:val="BodyText"/>
        <w:rPr>
          <w:b/>
          <w:sz w:val="38"/>
        </w:rPr>
      </w:pPr>
    </w:p>
    <w:p>
      <w:pPr>
        <w:pStyle w:val="BodyText"/>
        <w:rPr>
          <w:b/>
          <w:sz w:val="38"/>
        </w:rPr>
      </w:pPr>
    </w:p>
    <w:p>
      <w:pPr>
        <w:pStyle w:val="BodyText"/>
        <w:rPr>
          <w:b/>
          <w:sz w:val="38"/>
        </w:rPr>
      </w:pPr>
    </w:p>
    <w:p>
      <w:pPr>
        <w:pStyle w:val="BodyText"/>
        <w:spacing w:before="4"/>
        <w:rPr>
          <w:b/>
          <w:sz w:val="40"/>
        </w:rPr>
      </w:pPr>
    </w:p>
    <w:p>
      <w:pPr>
        <w:pStyle w:val="Heading1"/>
        <w:spacing w:line="232" w:lineRule="auto"/>
        <w:ind w:firstLine="105"/>
        <w:jc w:val="both"/>
      </w:pPr>
      <w:r>
        <w:rPr/>
        <w:t>We are happy to host the Texas Hill Country ENT</w:t>
      </w:r>
      <w:r>
        <w:rPr>
          <w:spacing w:val="-54"/>
        </w:rPr>
        <w:t> </w:t>
      </w:r>
      <w:r>
        <w:rPr/>
        <w:t>Symposium</w:t>
      </w:r>
      <w:r>
        <w:rPr>
          <w:spacing w:val="-51"/>
        </w:rPr>
        <w:t> </w:t>
      </w:r>
      <w:r>
        <w:rPr/>
        <w:t>again.</w:t>
      </w:r>
    </w:p>
    <w:p>
      <w:pPr>
        <w:spacing w:line="232" w:lineRule="auto" w:before="96"/>
        <w:ind w:left="340" w:right="7569" w:firstLine="0"/>
        <w:jc w:val="center"/>
        <w:rPr>
          <w:i/>
          <w:sz w:val="33"/>
        </w:rPr>
      </w:pPr>
      <w:r>
        <w:rPr>
          <w:i/>
          <w:sz w:val="33"/>
        </w:rPr>
        <w:t>For</w:t>
      </w:r>
      <w:r>
        <w:rPr>
          <w:i/>
          <w:spacing w:val="-27"/>
          <w:sz w:val="33"/>
        </w:rPr>
        <w:t> </w:t>
      </w:r>
      <w:r>
        <w:rPr>
          <w:i/>
          <w:sz w:val="33"/>
        </w:rPr>
        <w:t>2024,</w:t>
      </w:r>
      <w:r>
        <w:rPr>
          <w:i/>
          <w:spacing w:val="-28"/>
          <w:sz w:val="33"/>
        </w:rPr>
        <w:t> </w:t>
      </w:r>
      <w:r>
        <w:rPr>
          <w:i/>
          <w:sz w:val="33"/>
        </w:rPr>
        <w:t>we</w:t>
      </w:r>
      <w:r>
        <w:rPr>
          <w:i/>
          <w:spacing w:val="-28"/>
          <w:sz w:val="33"/>
        </w:rPr>
        <w:t> </w:t>
      </w:r>
      <w:r>
        <w:rPr>
          <w:i/>
          <w:sz w:val="33"/>
        </w:rPr>
        <w:t>will</w:t>
      </w:r>
      <w:r>
        <w:rPr>
          <w:i/>
          <w:spacing w:val="-27"/>
          <w:sz w:val="33"/>
        </w:rPr>
        <w:t> </w:t>
      </w:r>
      <w:r>
        <w:rPr>
          <w:i/>
          <w:sz w:val="33"/>
        </w:rPr>
        <w:t>have updated content and we</w:t>
      </w:r>
      <w:r>
        <w:rPr>
          <w:i/>
          <w:spacing w:val="-21"/>
          <w:sz w:val="33"/>
        </w:rPr>
        <w:t> </w:t>
      </w:r>
      <w:r>
        <w:rPr>
          <w:i/>
          <w:sz w:val="33"/>
        </w:rPr>
        <w:t>will</w:t>
      </w:r>
      <w:r>
        <w:rPr>
          <w:i/>
          <w:spacing w:val="-21"/>
          <w:sz w:val="33"/>
        </w:rPr>
        <w:t> </w:t>
      </w:r>
      <w:r>
        <w:rPr>
          <w:i/>
          <w:sz w:val="33"/>
        </w:rPr>
        <w:t>meet</w:t>
      </w:r>
      <w:r>
        <w:rPr>
          <w:i/>
          <w:spacing w:val="-20"/>
          <w:sz w:val="33"/>
        </w:rPr>
        <w:t> </w:t>
      </w:r>
      <w:r>
        <w:rPr>
          <w:i/>
          <w:sz w:val="33"/>
        </w:rPr>
        <w:t>at</w:t>
      </w:r>
      <w:r>
        <w:rPr>
          <w:i/>
          <w:spacing w:val="-21"/>
          <w:sz w:val="33"/>
        </w:rPr>
        <w:t> </w:t>
      </w:r>
      <w:r>
        <w:rPr>
          <w:i/>
          <w:sz w:val="33"/>
        </w:rPr>
        <w:t>a</w:t>
      </w:r>
      <w:r>
        <w:rPr>
          <w:i/>
          <w:spacing w:val="-20"/>
          <w:sz w:val="33"/>
        </w:rPr>
        <w:t> </w:t>
      </w:r>
      <w:r>
        <w:rPr>
          <w:i/>
          <w:sz w:val="33"/>
        </w:rPr>
        <w:t>new location on beautiful Lake</w:t>
      </w:r>
      <w:r>
        <w:rPr>
          <w:i/>
          <w:spacing w:val="-10"/>
          <w:sz w:val="33"/>
        </w:rPr>
        <w:t> </w:t>
      </w:r>
      <w:r>
        <w:rPr>
          <w:i/>
          <w:sz w:val="33"/>
        </w:rPr>
        <w:t>Travis.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9"/>
        </w:rPr>
      </w:pPr>
    </w:p>
    <w:p>
      <w:pPr>
        <w:pStyle w:val="Heading2"/>
        <w:ind w:left="4244"/>
        <w:jc w:val="left"/>
      </w:pPr>
      <w:r>
        <w:rPr/>
        <w:t>Exhibitor Display Area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92" w:lineRule="exact" w:before="59" w:after="0"/>
        <w:ind w:left="540" w:right="0" w:hanging="360"/>
        <w:jc w:val="left"/>
        <w:rPr>
          <w:sz w:val="24"/>
        </w:rPr>
      </w:pPr>
      <w:r>
        <w:rPr>
          <w:sz w:val="24"/>
        </w:rPr>
        <w:t>Dedicated area for exhibitor displays will host all breaks and</w:t>
      </w:r>
      <w:r>
        <w:rPr>
          <w:spacing w:val="-10"/>
          <w:sz w:val="24"/>
        </w:rPr>
        <w:t> </w:t>
      </w:r>
      <w:r>
        <w:rPr>
          <w:sz w:val="24"/>
        </w:rPr>
        <w:t>lunches.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37" w:lineRule="auto" w:before="1" w:after="0"/>
        <w:ind w:left="540" w:right="114" w:hanging="360"/>
        <w:jc w:val="left"/>
        <w:rPr>
          <w:sz w:val="24"/>
        </w:rPr>
      </w:pPr>
      <w:r>
        <w:rPr>
          <w:sz w:val="24"/>
        </w:rPr>
        <w:t>Each</w:t>
      </w:r>
      <w:r>
        <w:rPr>
          <w:spacing w:val="-10"/>
          <w:sz w:val="24"/>
        </w:rPr>
        <w:t> </w:t>
      </w:r>
      <w:r>
        <w:rPr>
          <w:sz w:val="24"/>
        </w:rPr>
        <w:t>exhibitor</w:t>
      </w:r>
      <w:r>
        <w:rPr>
          <w:spacing w:val="-10"/>
          <w:sz w:val="24"/>
        </w:rPr>
        <w:t> </w:t>
      </w:r>
      <w:r>
        <w:rPr>
          <w:sz w:val="24"/>
        </w:rPr>
        <w:t>will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allocated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standard</w:t>
      </w:r>
      <w:r>
        <w:rPr>
          <w:spacing w:val="-11"/>
          <w:sz w:val="24"/>
        </w:rPr>
        <w:t> </w:t>
      </w:r>
      <w:r>
        <w:rPr>
          <w:sz w:val="24"/>
        </w:rPr>
        <w:t>6-foot</w:t>
      </w:r>
      <w:r>
        <w:rPr>
          <w:spacing w:val="-8"/>
          <w:sz w:val="24"/>
        </w:rPr>
        <w:t> </w:t>
      </w:r>
      <w:r>
        <w:rPr>
          <w:sz w:val="24"/>
        </w:rPr>
        <w:t>table.</w:t>
      </w:r>
      <w:r>
        <w:rPr>
          <w:spacing w:val="55"/>
          <w:sz w:val="24"/>
        </w:rPr>
        <w:t> </w:t>
      </w:r>
      <w:r>
        <w:rPr>
          <w:sz w:val="24"/>
        </w:rPr>
        <w:t>Floor</w:t>
      </w:r>
      <w:r>
        <w:rPr>
          <w:spacing w:val="-10"/>
          <w:sz w:val="24"/>
        </w:rPr>
        <w:t> </w:t>
      </w:r>
      <w:r>
        <w:rPr>
          <w:sz w:val="24"/>
        </w:rPr>
        <w:t>displays</w:t>
      </w:r>
      <w:r>
        <w:rPr>
          <w:spacing w:val="-9"/>
          <w:sz w:val="24"/>
        </w:rPr>
        <w:t> </w:t>
      </w:r>
      <w:r>
        <w:rPr>
          <w:sz w:val="24"/>
        </w:rPr>
        <w:t>within</w:t>
      </w:r>
      <w:r>
        <w:rPr>
          <w:spacing w:val="-8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allotted</w:t>
      </w:r>
      <w:r>
        <w:rPr>
          <w:spacing w:val="-11"/>
          <w:sz w:val="24"/>
        </w:rPr>
        <w:t> </w:t>
      </w:r>
      <w:r>
        <w:rPr>
          <w:sz w:val="24"/>
        </w:rPr>
        <w:t>space</w:t>
      </w:r>
      <w:r>
        <w:rPr>
          <w:spacing w:val="-8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permitted.</w:t>
      </w:r>
    </w:p>
    <w:p>
      <w:pPr>
        <w:spacing w:after="0" w:line="237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1965" w:top="960" w:bottom="2160" w:left="540" w:right="600"/>
        </w:sectPr>
      </w:pP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37" w:lineRule="auto" w:before="81" w:after="0"/>
        <w:ind w:left="540" w:right="117" w:hanging="360"/>
        <w:jc w:val="left"/>
        <w:rPr>
          <w:sz w:val="24"/>
        </w:rPr>
      </w:pPr>
      <w:r>
        <w:rPr>
          <w:sz w:val="24"/>
        </w:rPr>
        <w:t>All</w:t>
      </w:r>
      <w:r>
        <w:rPr>
          <w:spacing w:val="-14"/>
          <w:sz w:val="24"/>
        </w:rPr>
        <w:t> </w:t>
      </w:r>
      <w:r>
        <w:rPr>
          <w:sz w:val="24"/>
        </w:rPr>
        <w:t>exhibitor</w:t>
      </w:r>
      <w:r>
        <w:rPr>
          <w:spacing w:val="-14"/>
          <w:sz w:val="24"/>
        </w:rPr>
        <w:t> </w:t>
      </w:r>
      <w:r>
        <w:rPr>
          <w:sz w:val="24"/>
        </w:rPr>
        <w:t>representatives</w:t>
      </w:r>
      <w:r>
        <w:rPr>
          <w:spacing w:val="-14"/>
          <w:sz w:val="24"/>
        </w:rPr>
        <w:t> </w:t>
      </w:r>
      <w:r>
        <w:rPr>
          <w:sz w:val="24"/>
        </w:rPr>
        <w:t>must</w:t>
      </w:r>
      <w:r>
        <w:rPr>
          <w:spacing w:val="-15"/>
          <w:sz w:val="24"/>
        </w:rPr>
        <w:t> </w:t>
      </w:r>
      <w:r>
        <w:rPr>
          <w:sz w:val="24"/>
        </w:rPr>
        <w:t>receive</w:t>
      </w:r>
      <w:r>
        <w:rPr>
          <w:spacing w:val="-12"/>
          <w:sz w:val="24"/>
        </w:rPr>
        <w:t> </w:t>
      </w:r>
      <w:r>
        <w:rPr>
          <w:sz w:val="24"/>
        </w:rPr>
        <w:t>exhibitor</w:t>
      </w:r>
      <w:r>
        <w:rPr>
          <w:spacing w:val="-15"/>
          <w:sz w:val="24"/>
        </w:rPr>
        <w:t> </w:t>
      </w:r>
      <w:r>
        <w:rPr>
          <w:sz w:val="24"/>
        </w:rPr>
        <w:t>credentials</w:t>
      </w:r>
      <w:r>
        <w:rPr>
          <w:spacing w:val="-13"/>
          <w:sz w:val="24"/>
        </w:rPr>
        <w:t> </w:t>
      </w:r>
      <w:r>
        <w:rPr>
          <w:sz w:val="24"/>
        </w:rPr>
        <w:t>from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course</w:t>
      </w:r>
      <w:r>
        <w:rPr>
          <w:spacing w:val="-15"/>
          <w:sz w:val="24"/>
        </w:rPr>
        <w:t> </w:t>
      </w:r>
      <w:r>
        <w:rPr>
          <w:sz w:val="24"/>
        </w:rPr>
        <w:t>administrator</w:t>
      </w:r>
      <w:r>
        <w:rPr>
          <w:spacing w:val="-14"/>
          <w:sz w:val="24"/>
        </w:rPr>
        <w:t> </w:t>
      </w:r>
      <w:r>
        <w:rPr>
          <w:sz w:val="24"/>
        </w:rPr>
        <w:t>before entrance into the display/break</w:t>
      </w:r>
      <w:r>
        <w:rPr>
          <w:spacing w:val="-1"/>
          <w:sz w:val="24"/>
        </w:rPr>
        <w:t> </w:t>
      </w:r>
      <w:r>
        <w:rPr>
          <w:sz w:val="24"/>
        </w:rPr>
        <w:t>area.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92" w:lineRule="exact" w:before="0" w:after="0"/>
        <w:ind w:left="540" w:right="0" w:hanging="360"/>
        <w:jc w:val="left"/>
        <w:rPr>
          <w:sz w:val="24"/>
        </w:rPr>
      </w:pPr>
      <w:r>
        <w:rPr>
          <w:sz w:val="24"/>
        </w:rPr>
        <w:t>All exhibitors will be acknowledged in the syllabus for the</w:t>
      </w:r>
      <w:r>
        <w:rPr>
          <w:spacing w:val="-4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37" w:lineRule="auto" w:before="1" w:after="0"/>
        <w:ind w:left="540" w:right="119" w:hanging="360"/>
        <w:jc w:val="left"/>
        <w:rPr>
          <w:sz w:val="24"/>
        </w:rPr>
      </w:pPr>
      <w:r>
        <w:rPr>
          <w:sz w:val="24"/>
        </w:rPr>
        <w:t>All exhibitors will receive a list of course participants, who agree to share contact information with exhibitors.</w:t>
      </w:r>
    </w:p>
    <w:p>
      <w:pPr>
        <w:pStyle w:val="BodyText"/>
        <w:spacing w:before="9"/>
        <w:rPr>
          <w:sz w:val="13"/>
        </w:rPr>
      </w:pPr>
    </w:p>
    <w:p>
      <w:pPr>
        <w:pStyle w:val="Heading2"/>
        <w:ind w:right="283"/>
      </w:pPr>
      <w:r>
        <w:rPr/>
        <w:t>Exhibitor Fees</w:t>
      </w:r>
    </w:p>
    <w:tbl>
      <w:tblPr>
        <w:tblW w:w="0" w:type="auto"/>
        <w:jc w:val="left"/>
        <w:tblInd w:w="3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7"/>
        <w:gridCol w:w="1935"/>
      </w:tblGrid>
      <w:tr>
        <w:trPr>
          <w:trHeight w:val="304" w:hRule="atLeast"/>
        </w:trPr>
        <w:tc>
          <w:tcPr>
            <w:tcW w:w="2037" w:type="dxa"/>
          </w:tcPr>
          <w:p>
            <w:pPr>
              <w:pStyle w:val="TableParagraph"/>
              <w:spacing w:line="284" w:lineRule="exact"/>
              <w:ind w:left="389"/>
              <w:rPr>
                <w:i/>
                <w:sz w:val="25"/>
              </w:rPr>
            </w:pPr>
            <w:r>
              <w:rPr>
                <w:i/>
                <w:sz w:val="25"/>
              </w:rPr>
              <w:t>Level</w:t>
            </w:r>
          </w:p>
        </w:tc>
        <w:tc>
          <w:tcPr>
            <w:tcW w:w="1935" w:type="dxa"/>
          </w:tcPr>
          <w:p>
            <w:pPr>
              <w:pStyle w:val="TableParagraph"/>
              <w:spacing w:line="284" w:lineRule="exact"/>
              <w:ind w:right="197"/>
              <w:jc w:val="right"/>
              <w:rPr>
                <w:i/>
                <w:sz w:val="25"/>
              </w:rPr>
            </w:pPr>
            <w:r>
              <w:rPr>
                <w:i/>
                <w:w w:val="95"/>
                <w:sz w:val="25"/>
              </w:rPr>
              <w:t>Amount</w:t>
            </w:r>
          </w:p>
        </w:tc>
      </w:tr>
      <w:tr>
        <w:trPr>
          <w:trHeight w:val="287" w:hRule="atLeast"/>
        </w:trPr>
        <w:tc>
          <w:tcPr>
            <w:tcW w:w="2037" w:type="dxa"/>
          </w:tcPr>
          <w:p>
            <w:pPr>
              <w:pStyle w:val="TableParagraph"/>
              <w:spacing w:line="268" w:lineRule="exact"/>
              <w:ind w:left="204"/>
              <w:rPr>
                <w:sz w:val="24"/>
              </w:rPr>
            </w:pPr>
            <w:r>
              <w:rPr>
                <w:sz w:val="24"/>
              </w:rPr>
              <w:t>Platinum</w:t>
            </w:r>
          </w:p>
        </w:tc>
        <w:tc>
          <w:tcPr>
            <w:tcW w:w="1935" w:type="dxa"/>
          </w:tcPr>
          <w:p>
            <w:pPr>
              <w:pStyle w:val="TableParagraph"/>
              <w:spacing w:line="26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$12500</w:t>
            </w:r>
          </w:p>
        </w:tc>
      </w:tr>
      <w:tr>
        <w:trPr>
          <w:trHeight w:val="289" w:hRule="atLeast"/>
        </w:trPr>
        <w:tc>
          <w:tcPr>
            <w:tcW w:w="2037" w:type="dxa"/>
          </w:tcPr>
          <w:p>
            <w:pPr>
              <w:pStyle w:val="TableParagraph"/>
              <w:spacing w:line="269" w:lineRule="exact"/>
              <w:ind w:left="423"/>
              <w:rPr>
                <w:sz w:val="24"/>
              </w:rPr>
            </w:pPr>
            <w:r>
              <w:rPr>
                <w:sz w:val="24"/>
              </w:rPr>
              <w:t>Gold</w:t>
            </w:r>
          </w:p>
        </w:tc>
        <w:tc>
          <w:tcPr>
            <w:tcW w:w="1935" w:type="dxa"/>
          </w:tcPr>
          <w:p>
            <w:pPr>
              <w:pStyle w:val="TableParagraph"/>
              <w:spacing w:line="269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$10000</w:t>
            </w:r>
          </w:p>
        </w:tc>
      </w:tr>
      <w:tr>
        <w:trPr>
          <w:trHeight w:val="290" w:hRule="atLeast"/>
        </w:trPr>
        <w:tc>
          <w:tcPr>
            <w:tcW w:w="2037" w:type="dxa"/>
          </w:tcPr>
          <w:p>
            <w:pPr>
              <w:pStyle w:val="TableParagraph"/>
              <w:spacing w:line="270" w:lineRule="exact"/>
              <w:ind w:left="375"/>
              <w:rPr>
                <w:sz w:val="24"/>
              </w:rPr>
            </w:pPr>
            <w:r>
              <w:rPr>
                <w:sz w:val="24"/>
              </w:rPr>
              <w:t>Silver</w:t>
            </w:r>
          </w:p>
        </w:tc>
        <w:tc>
          <w:tcPr>
            <w:tcW w:w="1935" w:type="dxa"/>
          </w:tcPr>
          <w:p>
            <w:pPr>
              <w:pStyle w:val="TableParagraph"/>
              <w:spacing w:line="270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$7500</w:t>
            </w:r>
          </w:p>
        </w:tc>
      </w:tr>
      <w:tr>
        <w:trPr>
          <w:trHeight w:val="290" w:hRule="atLeast"/>
        </w:trPr>
        <w:tc>
          <w:tcPr>
            <w:tcW w:w="2037" w:type="dxa"/>
          </w:tcPr>
          <w:p>
            <w:pPr>
              <w:pStyle w:val="TableParagraph"/>
              <w:spacing w:line="270" w:lineRule="exact"/>
              <w:ind w:left="300"/>
              <w:rPr>
                <w:sz w:val="24"/>
              </w:rPr>
            </w:pPr>
            <w:r>
              <w:rPr>
                <w:sz w:val="24"/>
              </w:rPr>
              <w:t>Bronze</w:t>
            </w:r>
          </w:p>
        </w:tc>
        <w:tc>
          <w:tcPr>
            <w:tcW w:w="1935" w:type="dxa"/>
          </w:tcPr>
          <w:p>
            <w:pPr>
              <w:pStyle w:val="TableParagraph"/>
              <w:spacing w:line="270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$5000</w:t>
            </w:r>
          </w:p>
        </w:tc>
      </w:tr>
      <w:tr>
        <w:trPr>
          <w:trHeight w:val="290" w:hRule="atLeast"/>
        </w:trPr>
        <w:tc>
          <w:tcPr>
            <w:tcW w:w="2037" w:type="dxa"/>
          </w:tcPr>
          <w:p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Exhibitor</w:t>
            </w:r>
          </w:p>
        </w:tc>
        <w:tc>
          <w:tcPr>
            <w:tcW w:w="1935" w:type="dxa"/>
          </w:tcPr>
          <w:p>
            <w:pPr>
              <w:pStyle w:val="TableParagraph"/>
              <w:spacing w:line="270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$2500</w:t>
            </w:r>
          </w:p>
        </w:tc>
      </w:tr>
    </w:tbl>
    <w:p>
      <w:pPr>
        <w:pStyle w:val="BodyText"/>
        <w:spacing w:before="11"/>
        <w:rPr>
          <w:b/>
          <w:sz w:val="30"/>
        </w:rPr>
      </w:pPr>
    </w:p>
    <w:p>
      <w:pPr>
        <w:spacing w:before="0"/>
        <w:ind w:left="340" w:right="279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Course Contact Information</w:t>
      </w:r>
    </w:p>
    <w:p>
      <w:pPr>
        <w:pStyle w:val="BodyText"/>
        <w:spacing w:before="5"/>
        <w:rPr>
          <w:b/>
          <w:sz w:val="8"/>
        </w:rPr>
      </w:pPr>
    </w:p>
    <w:tbl>
      <w:tblPr>
        <w:tblW w:w="0" w:type="auto"/>
        <w:jc w:val="left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3"/>
        <w:gridCol w:w="1691"/>
        <w:gridCol w:w="1808"/>
        <w:gridCol w:w="3439"/>
      </w:tblGrid>
      <w:tr>
        <w:trPr>
          <w:trHeight w:val="502" w:hRule="atLeast"/>
        </w:trPr>
        <w:tc>
          <w:tcPr>
            <w:tcW w:w="10531" w:type="dxa"/>
            <w:gridSpan w:val="4"/>
          </w:tcPr>
          <w:p>
            <w:pPr>
              <w:pStyle w:val="TableParagraph"/>
              <w:spacing w:line="482" w:lineRule="exact" w:before="1"/>
              <w:ind w:left="2846" w:right="2746"/>
              <w:jc w:val="center"/>
              <w:rPr>
                <w:sz w:val="40"/>
              </w:rPr>
            </w:pPr>
            <w:hyperlink r:id="rId8">
              <w:r>
                <w:rPr>
                  <w:color w:val="0000FF"/>
                  <w:sz w:val="40"/>
                  <w:u w:val="thick" w:color="0000FF"/>
                </w:rPr>
                <w:t>www.TexasENTmeeting.org</w:t>
              </w:r>
            </w:hyperlink>
          </w:p>
        </w:tc>
      </w:tr>
      <w:tr>
        <w:trPr>
          <w:trHeight w:val="656" w:hRule="atLeast"/>
        </w:trPr>
        <w:tc>
          <w:tcPr>
            <w:tcW w:w="3593" w:type="dxa"/>
          </w:tcPr>
          <w:p>
            <w:pPr>
              <w:pStyle w:val="TableParagraph"/>
              <w:spacing w:before="37"/>
              <w:ind w:left="200" w:right="334" w:firstLine="437"/>
              <w:rPr>
                <w:sz w:val="24"/>
              </w:rPr>
            </w:pPr>
            <w:r>
              <w:rPr>
                <w:sz w:val="24"/>
              </w:rPr>
              <w:t>Martin J. Citardi, MD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martin.j.citardi@uth.tmc.edu</w:t>
              </w:r>
            </w:hyperlink>
          </w:p>
        </w:tc>
        <w:tc>
          <w:tcPr>
            <w:tcW w:w="3499" w:type="dxa"/>
            <w:gridSpan w:val="2"/>
          </w:tcPr>
          <w:p>
            <w:pPr>
              <w:pStyle w:val="TableParagraph"/>
              <w:spacing w:before="18"/>
              <w:ind w:left="335" w:right="385"/>
              <w:jc w:val="center"/>
              <w:rPr>
                <w:sz w:val="24"/>
              </w:rPr>
            </w:pPr>
            <w:r>
              <w:rPr>
                <w:sz w:val="24"/>
              </w:rPr>
              <w:t>Jane Huang, MD</w:t>
            </w:r>
          </w:p>
          <w:p>
            <w:pPr>
              <w:pStyle w:val="TableParagraph"/>
              <w:spacing w:line="289" w:lineRule="exact" w:before="39"/>
              <w:ind w:left="335" w:right="386"/>
              <w:jc w:val="center"/>
              <w:rPr>
                <w:sz w:val="24"/>
              </w:rPr>
            </w:pPr>
            <w:hyperlink r:id="rId10">
              <w:r>
                <w:rPr>
                  <w:color w:val="0000FF"/>
                  <w:sz w:val="24"/>
                  <w:u w:val="single" w:color="0000FF"/>
                </w:rPr>
                <w:t>zhen.j.huang@uth.tmc.ed</w:t>
              </w:r>
            </w:hyperlink>
          </w:p>
        </w:tc>
        <w:tc>
          <w:tcPr>
            <w:tcW w:w="3439" w:type="dxa"/>
          </w:tcPr>
          <w:p>
            <w:pPr>
              <w:pStyle w:val="TableParagraph"/>
              <w:spacing w:before="37"/>
              <w:ind w:left="405" w:right="183" w:firstLine="460"/>
              <w:rPr>
                <w:sz w:val="24"/>
              </w:rPr>
            </w:pPr>
            <w:r>
              <w:rPr>
                <w:sz w:val="24"/>
              </w:rPr>
              <w:t>Zi Yang Jiang, MD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zi.yang.jiang@uth.tmc.edu</w:t>
              </w:r>
            </w:hyperlink>
          </w:p>
        </w:tc>
      </w:tr>
      <w:tr>
        <w:trPr>
          <w:trHeight w:val="640" w:hRule="atLeast"/>
        </w:trPr>
        <w:tc>
          <w:tcPr>
            <w:tcW w:w="5284" w:type="dxa"/>
            <w:gridSpan w:val="2"/>
          </w:tcPr>
          <w:p>
            <w:pPr>
              <w:pStyle w:val="TableParagraph"/>
              <w:spacing w:before="19"/>
              <w:ind w:left="1145" w:right="1189"/>
              <w:jc w:val="center"/>
              <w:rPr>
                <w:sz w:val="24"/>
              </w:rPr>
            </w:pPr>
            <w:r>
              <w:rPr>
                <w:sz w:val="24"/>
              </w:rPr>
              <w:t>Katherine Kao, MD</w:t>
            </w:r>
          </w:p>
          <w:p>
            <w:pPr>
              <w:pStyle w:val="TableParagraph"/>
              <w:spacing w:line="270" w:lineRule="exact" w:before="42"/>
              <w:ind w:left="1145" w:right="1189"/>
              <w:jc w:val="center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wee.tin.k.kao@uth.tmc.edu</w:t>
              </w:r>
            </w:hyperlink>
          </w:p>
        </w:tc>
        <w:tc>
          <w:tcPr>
            <w:tcW w:w="5247" w:type="dxa"/>
            <w:gridSpan w:val="2"/>
          </w:tcPr>
          <w:p>
            <w:pPr>
              <w:pStyle w:val="TableParagraph"/>
              <w:spacing w:before="22"/>
              <w:ind w:left="1207" w:right="975" w:firstLine="571"/>
              <w:rPr>
                <w:sz w:val="24"/>
              </w:rPr>
            </w:pPr>
            <w:r>
              <w:rPr>
                <w:sz w:val="24"/>
              </w:rPr>
              <w:t>Denna Zebda, MD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denna.a.zebda@uth.tmc.edu</w:t>
              </w:r>
            </w:hyperlink>
          </w:p>
        </w:tc>
      </w:tr>
    </w:tbl>
    <w:sectPr>
      <w:pgSz w:w="12240" w:h="15840"/>
      <w:pgMar w:header="0" w:footer="1965" w:top="640" w:bottom="2160" w:left="5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290009pt;margin-top:682.73114pt;width:292.75pt;height:74.45pt;mso-position-horizontal-relative:page;mso-position-vertical-relative:page;z-index:-251880448" type="#_x0000_t202" filled="false" stroked="false">
          <v:textbox inset="0,0,0,0">
            <w:txbxContent>
              <w:p>
                <w:pPr>
                  <w:spacing w:before="19"/>
                  <w:ind w:left="20" w:right="20" w:firstLine="3254"/>
                  <w:jc w:val="both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McGovern Medical</w:t>
                </w:r>
                <w:r>
                  <w:rPr>
                    <w:b/>
                    <w:spacing w:val="-1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School The University of Texas Health Science Center at Houston Department of Otorhinolaryngology-Head &amp; Neck</w:t>
                </w:r>
                <w:r>
                  <w:rPr>
                    <w:b/>
                    <w:spacing w:val="-2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Surgery</w:t>
                </w:r>
              </w:p>
              <w:p>
                <w:pPr>
                  <w:spacing w:line="241" w:lineRule="exact" w:before="0"/>
                  <w:ind w:left="0" w:right="18" w:firstLine="0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6431 Fannin Street,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MSB5.036</w:t>
                </w:r>
              </w:p>
              <w:p>
                <w:pPr>
                  <w:spacing w:line="241" w:lineRule="exact" w:before="0"/>
                  <w:ind w:left="0" w:right="21" w:firstLine="0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Houston, TX</w:t>
                </w:r>
                <w:r>
                  <w:rPr>
                    <w:b/>
                    <w:spacing w:val="4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77030</w:t>
                </w:r>
              </w:p>
              <w:p>
                <w:pPr>
                  <w:spacing w:before="2"/>
                  <w:ind w:left="0" w:right="19" w:firstLine="0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w w:val="95"/>
                    <w:sz w:val="20"/>
                  </w:rPr>
                  <w:t>713-500-5410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4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8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302" w:right="7534"/>
      <w:jc w:val="center"/>
      <w:outlineLvl w:val="1"/>
    </w:pPr>
    <w:rPr>
      <w:rFonts w:ascii="Tahoma" w:hAnsi="Tahoma" w:eastAsia="Tahoma" w:cs="Tahoma"/>
      <w:i/>
      <w:sz w:val="33"/>
      <w:szCs w:val="33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00"/>
      <w:ind w:left="340"/>
      <w:jc w:val="center"/>
      <w:outlineLvl w:val="2"/>
    </w:pPr>
    <w:rPr>
      <w:rFonts w:ascii="Tahoma" w:hAnsi="Tahoma" w:eastAsia="Tahoma" w:cs="Tahoma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"/>
      <w:ind w:left="540" w:hanging="360"/>
    </w:pPr>
    <w:rPr>
      <w:rFonts w:ascii="Tahoma" w:hAnsi="Tahoma" w:eastAsia="Tahoma" w:cs="Tahoma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texasentmeeting.org/" TargetMode="External"/><Relationship Id="rId9" Type="http://schemas.openxmlformats.org/officeDocument/2006/relationships/hyperlink" Target="mailto:martin.j.citardi@uth.tmc.edu" TargetMode="External"/><Relationship Id="rId10" Type="http://schemas.openxmlformats.org/officeDocument/2006/relationships/hyperlink" Target="mailto:zhen.j.huang@uth.tmc.ed" TargetMode="External"/><Relationship Id="rId11" Type="http://schemas.openxmlformats.org/officeDocument/2006/relationships/hyperlink" Target="mailto:zi.yang.jiang@uth.tmc.edu" TargetMode="External"/><Relationship Id="rId12" Type="http://schemas.openxmlformats.org/officeDocument/2006/relationships/hyperlink" Target="mailto:wee.tin.k.kao@uth.tmc.edu" TargetMode="External"/><Relationship Id="rId13" Type="http://schemas.openxmlformats.org/officeDocument/2006/relationships/hyperlink" Target="mailto:denna.a.zebda@uth.tmc.edu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J. Citardi</dc:creator>
  <dc:title>Cleveland Clinic Foundation</dc:title>
  <dcterms:created xsi:type="dcterms:W3CDTF">2024-02-01T19:52:49Z</dcterms:created>
  <dcterms:modified xsi:type="dcterms:W3CDTF">2024-02-01T19:52:49Z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2024-02-01T00:00:00Z</vt:filetime>
  </property>
</Properties>
</file>