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spacing w:before="10"/>
        <w:rPr>
          <w:rFonts w:ascii="Times New Roman"/>
          <w:sz w:val="28"/>
        </w:rPr>
      </w:pPr>
    </w:p>
    <w:p>
      <w:pPr>
        <w:pStyle w:val="Heading1"/>
      </w:pPr>
      <w:r>
        <w:rPr/>
        <w:pict>
          <v:shapetype id="_x0000_t202" o:spt="202" coordsize="21600,21600" path="m,l,21600r21600,l21600,xe">
            <v:stroke joinstyle="miter"/>
            <v:path gradientshapeok="t" o:connecttype="rect"/>
          </v:shapetype>
          <v:shape style="position:absolute;margin-left:35.818848pt;margin-top:-327.881256pt;width:118.05pt;height:308.4pt;mso-position-horizontal-relative:page;mso-position-vertical-relative:paragraph;z-index:251662336" type="#_x0000_t202" filled="false" stroked="false">
            <v:textbox inset="0,0,0,0" style="layout-flow:vertical;mso-layout-flow-alt:bottom-to-top">
              <w:txbxContent>
                <w:p>
                  <w:pPr>
                    <w:tabs>
                      <w:tab w:pos="2552" w:val="left" w:leader="none"/>
                    </w:tabs>
                    <w:spacing w:before="20"/>
                    <w:ind w:left="20" w:right="0" w:firstLine="0"/>
                    <w:jc w:val="left"/>
                    <w:rPr>
                      <w:b/>
                      <w:sz w:val="40"/>
                    </w:rPr>
                  </w:pPr>
                  <w:r>
                    <w:rPr>
                      <w:b/>
                      <w:color w:val="BD5C2A"/>
                      <w:spacing w:val="40"/>
                      <w:sz w:val="40"/>
                    </w:rPr>
                    <w:t>University</w:t>
                    <w:tab/>
                  </w:r>
                  <w:r>
                    <w:rPr>
                      <w:b/>
                      <w:color w:val="BD5C2A"/>
                      <w:spacing w:val="23"/>
                      <w:sz w:val="40"/>
                    </w:rPr>
                    <w:t>of </w:t>
                  </w:r>
                  <w:r>
                    <w:rPr>
                      <w:b/>
                      <w:color w:val="BD5C2A"/>
                      <w:spacing w:val="-11"/>
                      <w:sz w:val="40"/>
                    </w:rPr>
                    <w:t>Te</w:t>
                  </w:r>
                  <w:r>
                    <w:rPr>
                      <w:b/>
                      <w:color w:val="BD5C2A"/>
                      <w:spacing w:val="-58"/>
                      <w:sz w:val="40"/>
                    </w:rPr>
                    <w:t> </w:t>
                  </w:r>
                  <w:r>
                    <w:rPr>
                      <w:b/>
                      <w:color w:val="BD5C2A"/>
                      <w:spacing w:val="30"/>
                      <w:sz w:val="40"/>
                    </w:rPr>
                    <w:t>xas</w:t>
                  </w:r>
                </w:p>
                <w:p>
                  <w:pPr>
                    <w:tabs>
                      <w:tab w:pos="1939" w:val="left" w:leader="none"/>
                      <w:tab w:pos="2977" w:val="left" w:leader="none"/>
                      <w:tab w:pos="3633" w:val="left" w:leader="none"/>
                      <w:tab w:pos="4259" w:val="left" w:leader="none"/>
                    </w:tabs>
                    <w:spacing w:before="0"/>
                    <w:ind w:left="20" w:right="18" w:firstLine="0"/>
                    <w:jc w:val="left"/>
                    <w:rPr>
                      <w:b/>
                      <w:sz w:val="40"/>
                    </w:rPr>
                  </w:pPr>
                  <w:r>
                    <w:rPr>
                      <w:b/>
                      <w:color w:val="BD5C2A"/>
                      <w:spacing w:val="39"/>
                      <w:sz w:val="40"/>
                    </w:rPr>
                    <w:t>Medical</w:t>
                    <w:tab/>
                  </w:r>
                  <w:r>
                    <w:rPr>
                      <w:b/>
                      <w:color w:val="BD5C2A"/>
                      <w:spacing w:val="38"/>
                      <w:sz w:val="40"/>
                    </w:rPr>
                    <w:t>School</w:t>
                    <w:tab/>
                  </w:r>
                  <w:r>
                    <w:rPr>
                      <w:b/>
                      <w:color w:val="BD5C2A"/>
                      <w:spacing w:val="23"/>
                      <w:sz w:val="40"/>
                    </w:rPr>
                    <w:t>at</w:t>
                    <w:tab/>
                  </w:r>
                  <w:r>
                    <w:rPr>
                      <w:b/>
                      <w:color w:val="BD5C2A"/>
                      <w:spacing w:val="36"/>
                      <w:sz w:val="40"/>
                    </w:rPr>
                    <w:t>Houston Depar</w:t>
                  </w:r>
                  <w:r>
                    <w:rPr>
                      <w:b/>
                      <w:color w:val="BD5C2A"/>
                      <w:spacing w:val="-54"/>
                      <w:sz w:val="40"/>
                    </w:rPr>
                    <w:t> </w:t>
                  </w:r>
                  <w:r>
                    <w:rPr>
                      <w:b/>
                      <w:color w:val="BD5C2A"/>
                      <w:spacing w:val="36"/>
                      <w:sz w:val="40"/>
                    </w:rPr>
                    <w:t>tment</w:t>
                    <w:tab/>
                  </w:r>
                  <w:r>
                    <w:rPr>
                      <w:b/>
                      <w:color w:val="BD5C2A"/>
                      <w:spacing w:val="23"/>
                      <w:sz w:val="40"/>
                    </w:rPr>
                    <w:t>of</w:t>
                  </w:r>
                </w:p>
                <w:p>
                  <w:pPr>
                    <w:spacing w:line="464" w:lineRule="exact" w:before="1"/>
                    <w:ind w:left="20" w:right="0" w:firstLine="0"/>
                    <w:jc w:val="left"/>
                    <w:rPr>
                      <w:b/>
                      <w:sz w:val="40"/>
                    </w:rPr>
                  </w:pPr>
                  <w:r>
                    <w:rPr>
                      <w:b/>
                      <w:color w:val="BD5C2A"/>
                      <w:spacing w:val="41"/>
                      <w:sz w:val="40"/>
                    </w:rPr>
                    <w:t>Otorhinolar</w:t>
                  </w:r>
                  <w:r>
                    <w:rPr>
                      <w:b/>
                      <w:color w:val="BD5C2A"/>
                      <w:spacing w:val="-54"/>
                      <w:sz w:val="40"/>
                    </w:rPr>
                    <w:t> </w:t>
                  </w:r>
                  <w:r>
                    <w:rPr>
                      <w:b/>
                      <w:color w:val="BD5C2A"/>
                      <w:spacing w:val="37"/>
                      <w:sz w:val="40"/>
                    </w:rPr>
                    <w:t>yngolog</w:t>
                  </w:r>
                  <w:r>
                    <w:rPr>
                      <w:b/>
                      <w:color w:val="BD5C2A"/>
                      <w:spacing w:val="-57"/>
                      <w:sz w:val="40"/>
                    </w:rPr>
                    <w:t> </w:t>
                  </w:r>
                  <w:r>
                    <w:rPr>
                      <w:b/>
                      <w:color w:val="BD5C2A"/>
                      <w:sz w:val="40"/>
                    </w:rPr>
                    <w:t>y</w:t>
                  </w:r>
                </w:p>
                <w:p>
                  <w:pPr>
                    <w:tabs>
                      <w:tab w:pos="1850" w:val="left" w:leader="none"/>
                    </w:tabs>
                    <w:spacing w:line="464" w:lineRule="exact" w:before="0"/>
                    <w:ind w:left="20" w:right="0" w:firstLine="0"/>
                    <w:jc w:val="left"/>
                    <w:rPr>
                      <w:b/>
                      <w:sz w:val="40"/>
                    </w:rPr>
                  </w:pPr>
                  <w:r>
                    <w:rPr>
                      <w:b/>
                      <w:color w:val="BD5C2A"/>
                      <w:spacing w:val="37"/>
                      <w:sz w:val="40"/>
                    </w:rPr>
                    <w:t>Patient</w:t>
                    <w:tab/>
                  </w:r>
                  <w:r>
                    <w:rPr>
                      <w:b/>
                      <w:color w:val="BD5C2A"/>
                      <w:spacing w:val="41"/>
                      <w:sz w:val="40"/>
                    </w:rPr>
                    <w:t>Information</w:t>
                  </w:r>
                  <w:r>
                    <w:rPr>
                      <w:b/>
                      <w:color w:val="BD5C2A"/>
                      <w:spacing w:val="100"/>
                      <w:sz w:val="40"/>
                    </w:rPr>
                    <w:t> </w:t>
                  </w:r>
                  <w:r>
                    <w:rPr>
                      <w:b/>
                      <w:color w:val="BD5C2A"/>
                      <w:spacing w:val="37"/>
                      <w:sz w:val="40"/>
                    </w:rPr>
                    <w:t>Series</w:t>
                  </w:r>
                </w:p>
              </w:txbxContent>
            </v:textbox>
            <w10:wrap type="none"/>
          </v:shape>
        </w:pict>
      </w:r>
      <w:r>
        <w:rPr/>
        <w:t>713-486-5000</w:t>
      </w:r>
    </w:p>
    <w:p>
      <w:pPr>
        <w:spacing w:before="139"/>
        <w:ind w:left="177" w:right="38" w:firstLine="0"/>
        <w:jc w:val="left"/>
        <w:rPr>
          <w:b/>
          <w:sz w:val="24"/>
        </w:rPr>
      </w:pPr>
      <w:hyperlink r:id="rId5">
        <w:r>
          <w:rPr>
            <w:b/>
            <w:sz w:val="24"/>
          </w:rPr>
          <w:t>www.ut-ent.org</w:t>
        </w:r>
      </w:hyperlink>
      <w:r>
        <w:rPr>
          <w:b/>
          <w:sz w:val="24"/>
        </w:rPr>
        <w:t> </w:t>
      </w:r>
      <w:hyperlink r:id="rId6">
        <w:r>
          <w:rPr>
            <w:b/>
            <w:sz w:val="24"/>
          </w:rPr>
          <w:t>www.ut-ent.net</w:t>
        </w:r>
      </w:hyperlink>
    </w:p>
    <w:p>
      <w:pPr>
        <w:tabs>
          <w:tab w:pos="2301" w:val="left" w:leader="none"/>
          <w:tab w:pos="4266" w:val="left" w:leader="none"/>
        </w:tabs>
        <w:spacing w:before="75"/>
        <w:ind w:left="177" w:right="0" w:firstLine="0"/>
        <w:jc w:val="left"/>
        <w:rPr>
          <w:b/>
          <w:sz w:val="56"/>
        </w:rPr>
      </w:pPr>
      <w:r>
        <w:rPr/>
        <w:br w:type="column"/>
      </w:r>
      <w:r>
        <w:rPr>
          <w:b/>
          <w:spacing w:val="48"/>
          <w:sz w:val="56"/>
        </w:rPr>
        <w:t>Home</w:t>
        <w:tab/>
      </w:r>
      <w:r>
        <w:rPr>
          <w:b/>
          <w:spacing w:val="49"/>
          <w:sz w:val="56"/>
        </w:rPr>
        <w:t>Epley</w:t>
        <w:tab/>
      </w:r>
      <w:r>
        <w:rPr>
          <w:b/>
          <w:spacing w:val="55"/>
          <w:sz w:val="56"/>
        </w:rPr>
        <w:t>Maneuver</w:t>
      </w:r>
    </w:p>
    <w:p>
      <w:pPr>
        <w:pStyle w:val="BodyText"/>
        <w:spacing w:before="6"/>
        <w:rPr>
          <w:b/>
          <w:sz w:val="6"/>
        </w:rPr>
      </w:pPr>
    </w:p>
    <w:p>
      <w:pPr>
        <w:pStyle w:val="BodyText"/>
        <w:spacing w:line="80" w:lineRule="exact"/>
        <w:ind w:left="109"/>
        <w:rPr>
          <w:sz w:val="8"/>
        </w:rPr>
      </w:pPr>
      <w:r>
        <w:rPr>
          <w:position w:val="-1"/>
          <w:sz w:val="8"/>
        </w:rPr>
        <w:pict>
          <v:group style="width:398.5pt;height:4pt;mso-position-horizontal-relative:char;mso-position-vertical-relative:line" coordorigin="0,0" coordsize="7970,80">
            <v:shape style="position:absolute;left:0;top:0;width:7970;height:80" coordorigin="0,0" coordsize="7970,80" path="m7930,0l7914,3,7902,12,7893,24,7890,40,7893,56,7902,68,7914,77,7930,80,7946,77,7958,68,7967,56,7968,50,7936,50,7940,46,7940,34,7936,30,7968,30,7967,24,7958,12,7946,3,7930,0xm7892,30l4,30,0,34,0,46,4,50,7892,50,7890,40,7892,30xm7968,30l7936,30,7940,34,7940,46,7936,50,7968,50,7970,40,7968,30xe" filled="true" fillcolor="#bd5c2a" stroked="false">
              <v:path arrowok="t"/>
              <v:fill type="solid"/>
            </v:shape>
          </v:group>
        </w:pict>
      </w:r>
      <w:r>
        <w:rPr>
          <w:position w:val="-1"/>
          <w:sz w:val="8"/>
        </w:rPr>
      </w:r>
    </w:p>
    <w:p>
      <w:pPr>
        <w:spacing w:before="41"/>
        <w:ind w:left="177" w:right="0" w:firstLine="0"/>
        <w:jc w:val="left"/>
        <w:rPr>
          <w:sz w:val="20"/>
        </w:rPr>
      </w:pPr>
      <w:r>
        <w:rPr>
          <w:sz w:val="20"/>
        </w:rPr>
        <w:t>Document ID: Home Epley Maneuver (Rev. 2011-02-22)</w:t>
      </w:r>
    </w:p>
    <w:p>
      <w:pPr>
        <w:pStyle w:val="BodyText"/>
        <w:rPr>
          <w:sz w:val="19"/>
        </w:rPr>
      </w:pPr>
    </w:p>
    <w:p>
      <w:pPr>
        <w:pStyle w:val="BodyText"/>
        <w:spacing w:line="285" w:lineRule="auto"/>
        <w:ind w:left="177" w:right="773"/>
        <w:jc w:val="both"/>
      </w:pPr>
      <w:r>
        <w:rPr/>
        <w:t>The Epley maneuver can be done at home. We often recommend the home Epley to our patients who have a clear diagnosis. This procedure seems to be even more effective than the in-office procedure, perhaps because it is repeated every night for a week.</w:t>
      </w:r>
    </w:p>
    <w:p>
      <w:pPr>
        <w:pStyle w:val="BodyText"/>
        <w:spacing w:line="285" w:lineRule="auto" w:before="120"/>
        <w:ind w:left="177" w:right="773"/>
        <w:jc w:val="both"/>
      </w:pPr>
      <w:r>
        <w:rPr/>
        <w:t>The method (for the left side) is performed as shown on the figure . One stays in each of the supine (lying down) positions for 30 seconds, and in the sitting upright position (top) for 1 minute. Thus, once cycle takes 2 1/2 minutes. Typ- ically 3 cycles are performed just prior to going to sleep. It is best to do them at night rather than in the morning or midday, as if one becomes dizzy following the exercises, then it can resolve while one is sleeping. The mirror image of this procedure is used for the right</w:t>
      </w:r>
      <w:r>
        <w:rPr>
          <w:spacing w:val="-2"/>
        </w:rPr>
        <w:t> </w:t>
      </w:r>
      <w:r>
        <w:rPr/>
        <w:t>ear.</w:t>
      </w:r>
    </w:p>
    <w:p>
      <w:pPr>
        <w:pStyle w:val="BodyText"/>
        <w:spacing w:line="285" w:lineRule="auto" w:before="120"/>
        <w:ind w:left="177" w:right="771"/>
        <w:jc w:val="both"/>
      </w:pPr>
      <w:r>
        <w:rPr/>
        <w:drawing>
          <wp:anchor distT="0" distB="0" distL="0" distR="0" allowOverlap="1" layoutInCell="1" locked="0" behindDoc="0" simplePos="0" relativeHeight="251660288">
            <wp:simplePos x="0" y="0"/>
            <wp:positionH relativeFrom="page">
              <wp:posOffset>478519</wp:posOffset>
            </wp:positionH>
            <wp:positionV relativeFrom="paragraph">
              <wp:posOffset>2944321</wp:posOffset>
            </wp:positionV>
            <wp:extent cx="1428685" cy="81381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428685" cy="813815"/>
                    </a:xfrm>
                    <a:prstGeom prst="rect">
                      <a:avLst/>
                    </a:prstGeom>
                  </pic:spPr>
                </pic:pic>
              </a:graphicData>
            </a:graphic>
          </wp:anchor>
        </w:drawing>
      </w:r>
      <w:r>
        <w:rPr/>
        <w:drawing>
          <wp:anchor distT="0" distB="0" distL="0" distR="0" allowOverlap="1" layoutInCell="1" locked="0" behindDoc="0" simplePos="0" relativeHeight="251661312">
            <wp:simplePos x="0" y="0"/>
            <wp:positionH relativeFrom="page">
              <wp:posOffset>2748914</wp:posOffset>
            </wp:positionH>
            <wp:positionV relativeFrom="paragraph">
              <wp:posOffset>2109655</wp:posOffset>
            </wp:positionV>
            <wp:extent cx="4227263" cy="3529584"/>
            <wp:effectExtent l="0" t="0" r="0" b="0"/>
            <wp:wrapNone/>
            <wp:docPr id="3" name="image2.png" descr="Home Epley Left"/>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4227263" cy="3529584"/>
                    </a:xfrm>
                    <a:prstGeom prst="rect">
                      <a:avLst/>
                    </a:prstGeom>
                  </pic:spPr>
                </pic:pic>
              </a:graphicData>
            </a:graphic>
          </wp:anchor>
        </w:drawing>
      </w:r>
      <w:r>
        <w:rPr/>
        <w:t>There are several problems with the "do it yourself" method. If the diagnosis of BPPV has not been confirmed, one may be attempting to treat another condi- tion (such as a brain tumor or stroke) with positional exercises -- this is unlike- ly to be successful and may delay proper treatment. A second problem is that the home-Epley requires knowledge of the "bad" side. Sometimes this can be tricky to establish. Complications such as conversion to another canal can oc- cur during the Epley maneuver, which are better handled in a doctor's office than at home. Finally, occasionally during the Epley maneuver neurological symptoms are provoked due to compression of the vertebral arteries.</w:t>
      </w:r>
    </w:p>
    <w:p>
      <w:pPr>
        <w:spacing w:after="0" w:line="285" w:lineRule="auto"/>
        <w:jc w:val="both"/>
        <w:sectPr>
          <w:type w:val="continuous"/>
          <w:pgSz w:w="12240" w:h="15840"/>
          <w:pgMar w:top="780" w:bottom="280" w:left="600" w:right="0"/>
          <w:cols w:num="2" w:equalWidth="0">
            <w:col w:w="1975" w:space="905"/>
            <w:col w:w="8760"/>
          </w:cols>
        </w:sectPr>
      </w:pPr>
    </w:p>
    <w:p>
      <w:pPr>
        <w:rPr>
          <w:sz w:val="2"/>
          <w:szCs w:val="2"/>
        </w:rPr>
      </w:pPr>
      <w:r>
        <w:rPr/>
        <w:pict>
          <v:group style="position:absolute;margin-left:35.997002pt;margin-top:596.252014pt;width:117pt;height:137pt;mso-position-horizontal-relative:page;mso-position-vertical-relative:page;z-index:251659264" coordorigin="720,11925" coordsize="2340,2740">
            <v:shape style="position:absolute;left:719;top:13709;width:2340;height:955" type="#_x0000_t75" stroked="false">
              <v:imagedata r:id="rId9" o:title=""/>
            </v:shape>
            <v:shape style="position:absolute;left:719;top:11925;width:2340;height:1749" type="#_x0000_t75" stroked="false">
              <v:imagedata r:id="rId10" o:title=""/>
            </v:shape>
            <w10:wrap type="none"/>
          </v:group>
        </w:pict>
      </w:r>
    </w:p>
    <w:sectPr>
      <w:type w:val="continuous"/>
      <w:pgSz w:w="12240" w:h="15840"/>
      <w:pgMar w:top="780" w:bottom="280" w:left="6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en-us" w:eastAsia="en-us" w:bidi="en-us"/>
    </w:rPr>
  </w:style>
  <w:style w:styleId="BodyText" w:type="paragraph">
    <w:name w:val="Body Text"/>
    <w:basedOn w:val="Normal"/>
    <w:uiPriority w:val="1"/>
    <w:qFormat/>
    <w:pPr/>
    <w:rPr>
      <w:rFonts w:ascii="Gill Sans MT" w:hAnsi="Gill Sans MT" w:eastAsia="Gill Sans MT" w:cs="Gill Sans MT"/>
      <w:sz w:val="24"/>
      <w:szCs w:val="24"/>
      <w:lang w:val="en-us" w:eastAsia="en-us" w:bidi="en-us"/>
    </w:rPr>
  </w:style>
  <w:style w:styleId="Heading1" w:type="paragraph">
    <w:name w:val="Heading 1"/>
    <w:basedOn w:val="Normal"/>
    <w:uiPriority w:val="1"/>
    <w:qFormat/>
    <w:pPr>
      <w:ind w:left="177"/>
      <w:outlineLvl w:val="1"/>
    </w:pPr>
    <w:rPr>
      <w:rFonts w:ascii="Gill Sans MT" w:hAnsi="Gill Sans MT" w:eastAsia="Gill Sans MT" w:cs="Gill Sans MT"/>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ut-ent.org/" TargetMode="External"/><Relationship Id="rId6" Type="http://schemas.openxmlformats.org/officeDocument/2006/relationships/hyperlink" Target="http://www.ut-ent.net/"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 Citardi, MD</dc:creator>
  <dcterms:created xsi:type="dcterms:W3CDTF">2024-02-01T19:09:55Z</dcterms:created>
  <dcterms:modified xsi:type="dcterms:W3CDTF">2024-02-01T19:09:55Z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2014-10-05T00:00:00Z</vt:filetime>
  </property>
  <property fmtid="{D5CDD505-2E9C-101B-9397-08002B2CF9AE}" pid="3" name="Creator">
    <vt:lpwstr>Microsoft® Publisher 2010</vt:lpwstr>
  </property>
  <property fmtid="{D5CDD505-2E9C-101B-9397-08002B2CF9AE}" pid="4" name="LastSaved">
    <vt:filetime>2024-02-01T00:00:00Z</vt:filetime>
  </property>
</Properties>
</file>