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3F7" w:rsidRPr="00A360D5" w:rsidRDefault="008F0AF5">
      <w:pPr>
        <w:rPr>
          <w:b/>
          <w:caps/>
          <w:sz w:val="24"/>
          <w:szCs w:val="24"/>
          <w:u w:val="single"/>
        </w:rPr>
      </w:pPr>
      <w:bookmarkStart w:id="0" w:name="_GoBack"/>
      <w:bookmarkEnd w:id="0"/>
      <w:r w:rsidRPr="00A360D5">
        <w:rPr>
          <w:b/>
          <w:caps/>
          <w:sz w:val="24"/>
          <w:szCs w:val="24"/>
          <w:u w:val="single"/>
        </w:rPr>
        <w:t>Center for Surgical Trials and Evidence-based Practice (C-STEP)</w:t>
      </w:r>
      <w:r w:rsidR="004502EF" w:rsidRPr="00A360D5">
        <w:rPr>
          <w:b/>
          <w:caps/>
          <w:sz w:val="24"/>
          <w:szCs w:val="24"/>
          <w:u w:val="single"/>
        </w:rPr>
        <w:t xml:space="preserve">: </w:t>
      </w:r>
    </w:p>
    <w:p w:rsidR="008F0AF5" w:rsidRPr="00A360D5" w:rsidRDefault="004502EF">
      <w:pPr>
        <w:rPr>
          <w:caps/>
          <w:sz w:val="24"/>
          <w:szCs w:val="24"/>
        </w:rPr>
      </w:pPr>
      <w:r w:rsidRPr="00A360D5">
        <w:rPr>
          <w:sz w:val="24"/>
          <w:szCs w:val="24"/>
        </w:rPr>
        <w:t>Selected Publications</w:t>
      </w:r>
      <w:r w:rsidR="008D63F7" w:rsidRPr="00A360D5">
        <w:rPr>
          <w:sz w:val="24"/>
          <w:szCs w:val="24"/>
        </w:rPr>
        <w:t xml:space="preserve"> </w:t>
      </w:r>
    </w:p>
    <w:p w:rsidR="00AC407D" w:rsidRDefault="00AC407D">
      <w:pPr>
        <w:rPr>
          <w:b/>
          <w:caps/>
          <w:sz w:val="24"/>
          <w:szCs w:val="24"/>
        </w:rPr>
      </w:pPr>
      <w:r w:rsidRPr="008D63F7">
        <w:rPr>
          <w:b/>
          <w:caps/>
          <w:sz w:val="24"/>
          <w:szCs w:val="24"/>
        </w:rPr>
        <w:t>Quality and Patient Safety</w:t>
      </w:r>
    </w:p>
    <w:p w:rsidR="008B554C" w:rsidRPr="008B554C" w:rsidRDefault="008B554C" w:rsidP="008B554C">
      <w:pPr>
        <w:rPr>
          <w:b/>
          <w:i/>
        </w:rPr>
      </w:pPr>
      <w:r w:rsidRPr="008B554C">
        <w:rPr>
          <w:b/>
          <w:i/>
        </w:rPr>
        <w:t>Checklists</w:t>
      </w:r>
    </w:p>
    <w:p w:rsidR="00D41AD3" w:rsidRPr="00D41AD3" w:rsidRDefault="00D41AD3" w:rsidP="008B554C">
      <w:pPr>
        <w:pStyle w:val="ListParagraph"/>
        <w:numPr>
          <w:ilvl w:val="0"/>
          <w:numId w:val="9"/>
        </w:numPr>
      </w:pPr>
      <w:r w:rsidRPr="00D41AD3">
        <w:rPr>
          <w:b/>
          <w:i/>
          <w:u w:val="single"/>
        </w:rPr>
        <w:t>Anderson KT</w:t>
      </w:r>
      <w:r>
        <w:t xml:space="preserve">, </w:t>
      </w:r>
      <w:r w:rsidRPr="00D41AD3">
        <w:rPr>
          <w:b/>
          <w:i/>
          <w:u w:val="single"/>
        </w:rPr>
        <w:t>Bartz-Kurycki MA</w:t>
      </w:r>
      <w:r>
        <w:t>, Masada KM et al. Decreasing intraoperative delays with meaningful use of the surgical safety checklist. Surgery 2017 Nov 9. [</w:t>
      </w:r>
      <w:proofErr w:type="spellStart"/>
      <w:r>
        <w:t>Epub</w:t>
      </w:r>
      <w:proofErr w:type="spellEnd"/>
      <w:r>
        <w:t xml:space="preserve"> ahead of print].</w:t>
      </w:r>
    </w:p>
    <w:p w:rsidR="00D051FA" w:rsidRDefault="00D051FA" w:rsidP="008B554C">
      <w:pPr>
        <w:pStyle w:val="ListParagraph"/>
        <w:numPr>
          <w:ilvl w:val="0"/>
          <w:numId w:val="9"/>
        </w:numPr>
      </w:pPr>
      <w:r>
        <w:rPr>
          <w:b/>
          <w:i/>
          <w:u w:val="single"/>
        </w:rPr>
        <w:t>Bartz-Kurycki MA</w:t>
      </w:r>
      <w:r>
        <w:t xml:space="preserve">, </w:t>
      </w:r>
      <w:r w:rsidRPr="00D051FA">
        <w:rPr>
          <w:b/>
          <w:i/>
          <w:u w:val="single"/>
        </w:rPr>
        <w:t>Anderson KT</w:t>
      </w:r>
      <w:r>
        <w:t xml:space="preserve"> et al. Debriefing: the forgotten phase of the surgical safety checklist. J Surg Res 2017 Jun; 213: 222-227.</w:t>
      </w:r>
    </w:p>
    <w:p w:rsidR="008F0AF5" w:rsidRDefault="008F0AF5" w:rsidP="008B554C">
      <w:pPr>
        <w:pStyle w:val="ListParagraph"/>
        <w:numPr>
          <w:ilvl w:val="0"/>
          <w:numId w:val="9"/>
        </w:numPr>
      </w:pPr>
      <w:r w:rsidRPr="004502EF">
        <w:rPr>
          <w:b/>
          <w:i/>
          <w:u w:val="single"/>
        </w:rPr>
        <w:t>Putnam LR</w:t>
      </w:r>
      <w:r w:rsidRPr="008F0AF5">
        <w:t xml:space="preserve">, </w:t>
      </w:r>
      <w:r w:rsidRPr="004502EF">
        <w:rPr>
          <w:b/>
          <w:i/>
          <w:u w:val="single"/>
        </w:rPr>
        <w:t>Anderson KT</w:t>
      </w:r>
      <w:r w:rsidRPr="008F0AF5">
        <w:t>,</w:t>
      </w:r>
      <w:r>
        <w:t xml:space="preserve"> </w:t>
      </w:r>
      <w:proofErr w:type="spellStart"/>
      <w:r>
        <w:t>Diffley</w:t>
      </w:r>
      <w:proofErr w:type="spellEnd"/>
      <w:r>
        <w:t xml:space="preserve"> MB et al. Meaningful use and good catches: More appropriate metrics for checklist effectiveness. Surgery 2016 </w:t>
      </w:r>
      <w:r w:rsidR="00D051FA">
        <w:t>Dec; 160(6): 1675-1681.</w:t>
      </w:r>
    </w:p>
    <w:p w:rsidR="008F0AF5" w:rsidRDefault="008F0AF5" w:rsidP="008B554C">
      <w:pPr>
        <w:pStyle w:val="ListParagraph"/>
        <w:numPr>
          <w:ilvl w:val="0"/>
          <w:numId w:val="9"/>
        </w:numPr>
      </w:pPr>
      <w:r w:rsidRPr="004502EF">
        <w:rPr>
          <w:b/>
          <w:i/>
          <w:u w:val="single"/>
        </w:rPr>
        <w:t>Putnam LR</w:t>
      </w:r>
      <w:r>
        <w:t xml:space="preserve">, </w:t>
      </w:r>
      <w:r w:rsidRPr="004502EF">
        <w:rPr>
          <w:b/>
          <w:i/>
          <w:u w:val="single"/>
        </w:rPr>
        <w:t>Levy SM,</w:t>
      </w:r>
      <w:r>
        <w:t xml:space="preserve"> </w:t>
      </w:r>
      <w:proofErr w:type="spellStart"/>
      <w:r>
        <w:t>Sajid</w:t>
      </w:r>
      <w:proofErr w:type="spellEnd"/>
      <w:r>
        <w:t xml:space="preserve"> M et al. Multifaceted interventions improve adherence to the surgical checklist. Surgery 2014 Aug; 156(2): 336-44.</w:t>
      </w:r>
    </w:p>
    <w:p w:rsidR="00AC407D" w:rsidRDefault="004502EF" w:rsidP="008B554C">
      <w:pPr>
        <w:pStyle w:val="ListParagraph"/>
        <w:numPr>
          <w:ilvl w:val="0"/>
          <w:numId w:val="9"/>
        </w:numPr>
      </w:pPr>
      <w:r w:rsidRPr="004502EF">
        <w:rPr>
          <w:b/>
          <w:i/>
          <w:u w:val="single"/>
        </w:rPr>
        <w:t>Levy SM</w:t>
      </w:r>
      <w:r>
        <w:t xml:space="preserve">, </w:t>
      </w:r>
      <w:proofErr w:type="spellStart"/>
      <w:r>
        <w:t>Senter</w:t>
      </w:r>
      <w:proofErr w:type="spellEnd"/>
      <w:r>
        <w:t xml:space="preserve"> CE, Hawkins RB et al. </w:t>
      </w:r>
      <w:proofErr w:type="gramStart"/>
      <w:r>
        <w:t>Implementing</w:t>
      </w:r>
      <w:proofErr w:type="gramEnd"/>
      <w:r>
        <w:t xml:space="preserve"> a surgical checklist: more than checking a box. Surgery 2012 Sep; 152(3): 331-6.</w:t>
      </w:r>
    </w:p>
    <w:p w:rsidR="008B554C" w:rsidRPr="008B554C" w:rsidRDefault="008B554C" w:rsidP="008B554C">
      <w:pPr>
        <w:rPr>
          <w:b/>
          <w:i/>
          <w:sz w:val="24"/>
          <w:szCs w:val="24"/>
        </w:rPr>
      </w:pPr>
      <w:r w:rsidRPr="008B554C">
        <w:rPr>
          <w:b/>
          <w:i/>
          <w:sz w:val="24"/>
          <w:szCs w:val="24"/>
        </w:rPr>
        <w:t>Imaging wisely</w:t>
      </w:r>
    </w:p>
    <w:p w:rsidR="00D41AD3" w:rsidRPr="00D41AD3" w:rsidRDefault="00D41AD3" w:rsidP="009E260A">
      <w:pPr>
        <w:pStyle w:val="ListParagraph"/>
        <w:numPr>
          <w:ilvl w:val="0"/>
          <w:numId w:val="9"/>
        </w:numPr>
      </w:pPr>
      <w:r w:rsidRPr="00D41AD3">
        <w:rPr>
          <w:b/>
          <w:i/>
          <w:u w:val="single"/>
        </w:rPr>
        <w:t>Anderson KT</w:t>
      </w:r>
      <w:r>
        <w:t xml:space="preserve">, </w:t>
      </w:r>
      <w:r w:rsidRPr="00D41AD3">
        <w:rPr>
          <w:b/>
          <w:i/>
          <w:u w:val="single"/>
        </w:rPr>
        <w:t>Bartz-Kurycki M</w:t>
      </w:r>
      <w:r>
        <w:t xml:space="preserve">, Austin MT et al. </w:t>
      </w:r>
      <w:proofErr w:type="gramStart"/>
      <w:r>
        <w:t>Approaching</w:t>
      </w:r>
      <w:proofErr w:type="gramEnd"/>
      <w:r>
        <w:t xml:space="preserve"> zero: Implications of a computed tomography reduction program for pediatric appendicitis evaluation. J </w:t>
      </w:r>
      <w:proofErr w:type="spellStart"/>
      <w:r>
        <w:t>Pediatr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 2017 Dec; 52(12): 1909-15.</w:t>
      </w:r>
    </w:p>
    <w:p w:rsidR="008B554C" w:rsidRDefault="008B554C" w:rsidP="009E260A">
      <w:pPr>
        <w:pStyle w:val="ListParagraph"/>
        <w:numPr>
          <w:ilvl w:val="0"/>
          <w:numId w:val="9"/>
        </w:numPr>
      </w:pPr>
      <w:r w:rsidRPr="00D051FA">
        <w:rPr>
          <w:b/>
          <w:i/>
          <w:u w:val="single"/>
        </w:rPr>
        <w:t>Anderson KT</w:t>
      </w:r>
      <w:r>
        <w:t xml:space="preserve">, </w:t>
      </w:r>
      <w:r w:rsidRPr="00D051FA">
        <w:rPr>
          <w:b/>
          <w:i/>
          <w:u w:val="single"/>
        </w:rPr>
        <w:t>Putnam LR</w:t>
      </w:r>
      <w:r>
        <w:t xml:space="preserve">, et al. </w:t>
      </w:r>
      <w:proofErr w:type="gramStart"/>
      <w:r>
        <w:t>Imaging</w:t>
      </w:r>
      <w:proofErr w:type="gramEnd"/>
      <w:r>
        <w:t xml:space="preserve"> gently? Higher rates of computed tomography imaging for pediatric appendicitis in non-children’s hospitals. Surgery 2017 May; 161(5): 1326-1333.</w:t>
      </w:r>
    </w:p>
    <w:p w:rsidR="008B554C" w:rsidRDefault="008B554C" w:rsidP="009E260A">
      <w:pPr>
        <w:pStyle w:val="ListParagraph"/>
        <w:numPr>
          <w:ilvl w:val="0"/>
          <w:numId w:val="9"/>
        </w:numPr>
      </w:pPr>
      <w:r w:rsidRPr="004502EF">
        <w:rPr>
          <w:b/>
          <w:i/>
          <w:u w:val="single"/>
        </w:rPr>
        <w:t>Anderson KT</w:t>
      </w:r>
      <w:r>
        <w:t xml:space="preserve">, Greenfield S, </w:t>
      </w:r>
      <w:r w:rsidRPr="004502EF">
        <w:rPr>
          <w:b/>
          <w:i/>
          <w:u w:val="single"/>
        </w:rPr>
        <w:t>Putnam LR</w:t>
      </w:r>
      <w:r>
        <w:t xml:space="preserve"> et al. </w:t>
      </w:r>
      <w:proofErr w:type="gramStart"/>
      <w:r>
        <w:t>Don’t</w:t>
      </w:r>
      <w:proofErr w:type="gramEnd"/>
      <w:r>
        <w:t xml:space="preserve"> forget the dose: improving computed tomography dosing for pediatric appendicitis. J </w:t>
      </w:r>
      <w:proofErr w:type="spellStart"/>
      <w:r>
        <w:t>Pediatr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 2016 Dec; 51(12): 1944-1948.</w:t>
      </w:r>
    </w:p>
    <w:p w:rsidR="008B554C" w:rsidRPr="008B554C" w:rsidRDefault="008B554C" w:rsidP="008B554C">
      <w:pPr>
        <w:rPr>
          <w:b/>
          <w:i/>
        </w:rPr>
      </w:pPr>
      <w:r w:rsidRPr="008B554C">
        <w:rPr>
          <w:b/>
          <w:i/>
        </w:rPr>
        <w:t>Healthcare Associated Infections</w:t>
      </w:r>
    </w:p>
    <w:p w:rsidR="008B554C" w:rsidRDefault="008B554C" w:rsidP="009E260A">
      <w:pPr>
        <w:pStyle w:val="ListParagraph"/>
        <w:numPr>
          <w:ilvl w:val="0"/>
          <w:numId w:val="9"/>
        </w:numPr>
      </w:pPr>
      <w:r>
        <w:t xml:space="preserve">Lee JC, Williams GW, Kozar RA, Kao LS, </w:t>
      </w:r>
      <w:r w:rsidRPr="0011048C">
        <w:rPr>
          <w:b/>
          <w:i/>
          <w:u w:val="single"/>
        </w:rPr>
        <w:t>Mueck KM</w:t>
      </w:r>
      <w:r>
        <w:t xml:space="preserve"> et al. </w:t>
      </w:r>
      <w:proofErr w:type="spellStart"/>
      <w:r>
        <w:t>Multitargeted</w:t>
      </w:r>
      <w:proofErr w:type="spellEnd"/>
      <w:r>
        <w:t xml:space="preserve"> feeding strategies improve nutrition outcome and are associated with reduced pneumonia in a Level 1 Trauma Intensive Care Unit. JPEN J </w:t>
      </w:r>
      <w:proofErr w:type="spellStart"/>
      <w:r>
        <w:t>Parenter</w:t>
      </w:r>
      <w:proofErr w:type="spellEnd"/>
      <w:r>
        <w:t xml:space="preserve"> Enteral </w:t>
      </w:r>
      <w:proofErr w:type="spellStart"/>
      <w:r>
        <w:t>Nutr</w:t>
      </w:r>
      <w:proofErr w:type="spellEnd"/>
      <w:r>
        <w:t xml:space="preserve"> 2017 Mar 1. [</w:t>
      </w:r>
      <w:proofErr w:type="spellStart"/>
      <w:r>
        <w:t>Epub</w:t>
      </w:r>
      <w:proofErr w:type="spellEnd"/>
      <w:r>
        <w:t xml:space="preserve"> ahead of print].</w:t>
      </w:r>
    </w:p>
    <w:p w:rsidR="008B554C" w:rsidRDefault="008B554C" w:rsidP="009E260A">
      <w:pPr>
        <w:pStyle w:val="ListParagraph"/>
        <w:numPr>
          <w:ilvl w:val="0"/>
          <w:numId w:val="9"/>
        </w:numPr>
      </w:pPr>
      <w:r w:rsidRPr="0083295D">
        <w:rPr>
          <w:b/>
          <w:i/>
          <w:u w:val="single"/>
        </w:rPr>
        <w:t>Mueck KM</w:t>
      </w:r>
      <w:r>
        <w:t xml:space="preserve">, Kao LS. Patients at high-risk for surgical site infection. Surg Infect 2017 May/Jun; 18(4): 440-446. </w:t>
      </w:r>
    </w:p>
    <w:p w:rsidR="008B554C" w:rsidRPr="0011048C" w:rsidRDefault="008B554C" w:rsidP="009E260A">
      <w:pPr>
        <w:pStyle w:val="ListParagraph"/>
        <w:numPr>
          <w:ilvl w:val="0"/>
          <w:numId w:val="9"/>
        </w:numPr>
      </w:pPr>
      <w:r w:rsidRPr="0011048C">
        <w:rPr>
          <w:b/>
          <w:i/>
          <w:u w:val="single"/>
        </w:rPr>
        <w:lastRenderedPageBreak/>
        <w:t>Mueck MK</w:t>
      </w:r>
      <w:r>
        <w:t xml:space="preserve">, </w:t>
      </w:r>
      <w:r w:rsidRPr="0011048C">
        <w:rPr>
          <w:b/>
          <w:i/>
          <w:u w:val="single"/>
        </w:rPr>
        <w:t>Putnam LR</w:t>
      </w:r>
      <w:r>
        <w:t xml:space="preserve">, </w:t>
      </w:r>
      <w:r w:rsidRPr="0011048C">
        <w:rPr>
          <w:b/>
          <w:i/>
          <w:u w:val="single"/>
        </w:rPr>
        <w:t>Anderson KT</w:t>
      </w:r>
      <w:r>
        <w:t>, Lally KP, Tsao K, Kao LS. Does compliance with antibiotic prophylaxis in pediatric simple appendicitis matter? J Surg Res 2017 Aug; 216: 1-8.</w:t>
      </w:r>
    </w:p>
    <w:p w:rsidR="003573F6" w:rsidRDefault="003573F6" w:rsidP="009E260A">
      <w:pPr>
        <w:pStyle w:val="ListParagraph"/>
        <w:numPr>
          <w:ilvl w:val="0"/>
          <w:numId w:val="9"/>
        </w:numPr>
      </w:pPr>
      <w:r w:rsidRPr="0083295D">
        <w:rPr>
          <w:b/>
          <w:i/>
          <w:u w:val="single"/>
        </w:rPr>
        <w:t>Holihan JL</w:t>
      </w:r>
      <w:r>
        <w:t>, Flores-Gonzalez JR, Mo J et al. How long is long enough to identify a surgical site infection? Surg Infect 2017 May/Jun; 18(4): 419-423.</w:t>
      </w:r>
    </w:p>
    <w:p w:rsidR="008B554C" w:rsidRDefault="008B554C" w:rsidP="009E260A">
      <w:pPr>
        <w:pStyle w:val="ListParagraph"/>
        <w:numPr>
          <w:ilvl w:val="0"/>
          <w:numId w:val="9"/>
        </w:numPr>
      </w:pPr>
      <w:r>
        <w:rPr>
          <w:b/>
          <w:i/>
          <w:u w:val="single"/>
        </w:rPr>
        <w:t>Cherla DV</w:t>
      </w:r>
      <w:r>
        <w:t xml:space="preserve">, </w:t>
      </w:r>
      <w:r>
        <w:rPr>
          <w:b/>
          <w:i/>
          <w:u w:val="single"/>
        </w:rPr>
        <w:t>Holihan JL</w:t>
      </w:r>
      <w:r>
        <w:t xml:space="preserve">, Flores-Gonzalez JR et al. Decreasing surgical site infections after ventral hernia repair: a quality-improvement initiative. </w:t>
      </w:r>
      <w:proofErr w:type="spellStart"/>
      <w:r>
        <w:t>Surg</w:t>
      </w:r>
      <w:proofErr w:type="spellEnd"/>
      <w:r>
        <w:t xml:space="preserve"> Infect (</w:t>
      </w:r>
      <w:proofErr w:type="spellStart"/>
      <w:r>
        <w:t>Larchmt</w:t>
      </w:r>
      <w:proofErr w:type="spellEnd"/>
      <w:r>
        <w:t xml:space="preserve">) 2017 Oct; 18(7): 780-6. </w:t>
      </w:r>
    </w:p>
    <w:p w:rsidR="008B554C" w:rsidRDefault="008B554C" w:rsidP="009E260A">
      <w:pPr>
        <w:pStyle w:val="ListParagraph"/>
        <w:numPr>
          <w:ilvl w:val="0"/>
          <w:numId w:val="9"/>
        </w:numPr>
      </w:pPr>
      <w:r w:rsidRPr="004502EF">
        <w:rPr>
          <w:b/>
          <w:i/>
          <w:u w:val="single"/>
        </w:rPr>
        <w:t>Putnam LR</w:t>
      </w:r>
      <w:r>
        <w:t>, Chang CM, Rogers NB et al. Adherence to surgical antibiotic prophylaxis remains a challenge despite multifaceted interventions. Surgery 2015 Aug; 158(2): 413-9.</w:t>
      </w:r>
    </w:p>
    <w:p w:rsidR="003573F6" w:rsidRDefault="003573F6" w:rsidP="009E260A">
      <w:pPr>
        <w:pStyle w:val="ListParagraph"/>
        <w:numPr>
          <w:ilvl w:val="0"/>
          <w:numId w:val="9"/>
        </w:numPr>
      </w:pPr>
      <w:r w:rsidRPr="0035372A">
        <w:rPr>
          <w:b/>
          <w:i/>
          <w:u w:val="single"/>
        </w:rPr>
        <w:t>Alawadi ZM</w:t>
      </w:r>
      <w:r>
        <w:t>, Kao LS. Chlorhexidine gluconate, 4% showers and surgical site infection reduction. JAMA Surg 2015 Nov; 150(11): 1033.</w:t>
      </w:r>
    </w:p>
    <w:p w:rsidR="008B554C" w:rsidRDefault="008B554C" w:rsidP="009E260A">
      <w:pPr>
        <w:pStyle w:val="ListParagraph"/>
        <w:numPr>
          <w:ilvl w:val="0"/>
          <w:numId w:val="9"/>
        </w:numPr>
      </w:pPr>
      <w:r w:rsidRPr="004502EF">
        <w:rPr>
          <w:b/>
          <w:i/>
          <w:u w:val="single"/>
        </w:rPr>
        <w:t>Levy SM</w:t>
      </w:r>
      <w:r>
        <w:t xml:space="preserve">, </w:t>
      </w:r>
      <w:proofErr w:type="spellStart"/>
      <w:r>
        <w:t>Holzmann-Pazgal</w:t>
      </w:r>
      <w:proofErr w:type="spellEnd"/>
      <w:r>
        <w:t xml:space="preserve"> G, </w:t>
      </w:r>
      <w:proofErr w:type="spellStart"/>
      <w:proofErr w:type="gramStart"/>
      <w:r>
        <w:t>Lally</w:t>
      </w:r>
      <w:proofErr w:type="spellEnd"/>
      <w:proofErr w:type="gramEnd"/>
      <w:r>
        <w:t xml:space="preserve"> KP et al. Quality check of a quality measure: surgical wound classification discrepancies impact risk-stratified surgical site infection rates in pediatric appendicitis. J Am </w:t>
      </w:r>
      <w:proofErr w:type="spellStart"/>
      <w:r>
        <w:t>Coll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 2013 Dec; 217(6): 969-73.</w:t>
      </w:r>
    </w:p>
    <w:p w:rsidR="008B554C" w:rsidRDefault="008B554C" w:rsidP="009E260A">
      <w:pPr>
        <w:pStyle w:val="ListParagraph"/>
        <w:numPr>
          <w:ilvl w:val="0"/>
          <w:numId w:val="9"/>
        </w:numPr>
      </w:pPr>
      <w:r>
        <w:t xml:space="preserve">Kao LS and </w:t>
      </w:r>
      <w:r>
        <w:rPr>
          <w:b/>
          <w:i/>
          <w:u w:val="single"/>
        </w:rPr>
        <w:t>Phatak UR.</w:t>
      </w:r>
      <w:r>
        <w:t xml:space="preserve"> Glycemic control and prevention of surgical site infection. </w:t>
      </w:r>
      <w:proofErr w:type="spellStart"/>
      <w:r>
        <w:t>Surg</w:t>
      </w:r>
      <w:proofErr w:type="spellEnd"/>
      <w:r>
        <w:t xml:space="preserve"> Infect (</w:t>
      </w:r>
      <w:proofErr w:type="spellStart"/>
      <w:r>
        <w:t>Larchmt</w:t>
      </w:r>
      <w:proofErr w:type="spellEnd"/>
      <w:r>
        <w:t>) 2013 Oct; 14(5): 437-44.</w:t>
      </w:r>
    </w:p>
    <w:p w:rsidR="008B554C" w:rsidRDefault="008B554C" w:rsidP="009E260A">
      <w:pPr>
        <w:pStyle w:val="ListParagraph"/>
        <w:numPr>
          <w:ilvl w:val="0"/>
          <w:numId w:val="9"/>
        </w:numPr>
      </w:pPr>
      <w:r>
        <w:t xml:space="preserve">Hawkins RB, </w:t>
      </w:r>
      <w:r w:rsidRPr="004502EF">
        <w:rPr>
          <w:b/>
          <w:i/>
          <w:u w:val="single"/>
        </w:rPr>
        <w:t>Levy SM</w:t>
      </w:r>
      <w:r>
        <w:t xml:space="preserve">, </w:t>
      </w:r>
      <w:proofErr w:type="spellStart"/>
      <w:r>
        <w:t>Senter</w:t>
      </w:r>
      <w:proofErr w:type="spellEnd"/>
      <w:r>
        <w:t xml:space="preserve"> CE et al. Beyond surgical care improvement compliance: antibiotic prophylaxis implementation gaps. Am J Surg 2013 Oct; 206(4): 451-6.</w:t>
      </w:r>
    </w:p>
    <w:p w:rsidR="008B554C" w:rsidRDefault="008B554C" w:rsidP="008B554C">
      <w:pPr>
        <w:rPr>
          <w:b/>
          <w:i/>
        </w:rPr>
      </w:pPr>
      <w:r>
        <w:rPr>
          <w:b/>
          <w:i/>
        </w:rPr>
        <w:t xml:space="preserve">Perioperative </w:t>
      </w:r>
      <w:r w:rsidR="001F0086">
        <w:rPr>
          <w:b/>
          <w:i/>
        </w:rPr>
        <w:t>Outcomes</w:t>
      </w:r>
    </w:p>
    <w:p w:rsidR="008B554C" w:rsidRPr="001F7828" w:rsidRDefault="001F0086" w:rsidP="009E260A">
      <w:pPr>
        <w:pStyle w:val="ListParagraph"/>
        <w:numPr>
          <w:ilvl w:val="0"/>
          <w:numId w:val="9"/>
        </w:numPr>
      </w:pPr>
      <w:r w:rsidRPr="001F7828">
        <w:rPr>
          <w:b/>
          <w:i/>
          <w:u w:val="single"/>
        </w:rPr>
        <w:t>Putnam LR</w:t>
      </w:r>
      <w:r w:rsidRPr="001F7828">
        <w:t xml:space="preserve">, </w:t>
      </w:r>
      <w:r w:rsidRPr="001F7828">
        <w:rPr>
          <w:b/>
          <w:i/>
          <w:u w:val="single"/>
        </w:rPr>
        <w:t>Levy S</w:t>
      </w:r>
      <w:r w:rsidR="001F7828" w:rsidRPr="001F7828">
        <w:rPr>
          <w:b/>
          <w:i/>
          <w:u w:val="single"/>
        </w:rPr>
        <w:t>M</w:t>
      </w:r>
      <w:r w:rsidRPr="001F7828">
        <w:t>, Johnson E et al. Impact of a 24-hour discharge pathway on outcomes of pediatric appendectomy. Surgery 2014 Aug; 156(2): 455-61.</w:t>
      </w:r>
    </w:p>
    <w:p w:rsidR="001F7828" w:rsidRDefault="001F7828" w:rsidP="009E260A">
      <w:pPr>
        <w:pStyle w:val="ListParagraph"/>
        <w:numPr>
          <w:ilvl w:val="0"/>
          <w:numId w:val="9"/>
        </w:numPr>
      </w:pPr>
      <w:r w:rsidRPr="001F7828">
        <w:rPr>
          <w:b/>
          <w:i/>
          <w:u w:val="single"/>
        </w:rPr>
        <w:t>Phatak UR</w:t>
      </w:r>
      <w:r w:rsidRPr="001F7828">
        <w:t xml:space="preserve">, Chan WM, Lew DF et al. Is nighttime the right time? Risk of complications after laparoscopic cholecystectomy at night. J Am </w:t>
      </w:r>
      <w:proofErr w:type="spellStart"/>
      <w:r w:rsidRPr="001F7828">
        <w:t>Coll</w:t>
      </w:r>
      <w:proofErr w:type="spellEnd"/>
      <w:r w:rsidRPr="001F7828">
        <w:t xml:space="preserve"> </w:t>
      </w:r>
      <w:proofErr w:type="spellStart"/>
      <w:r w:rsidRPr="001F7828">
        <w:t>Surg</w:t>
      </w:r>
      <w:proofErr w:type="spellEnd"/>
      <w:r w:rsidRPr="001F7828">
        <w:t xml:space="preserve"> 2014 Oct; 219(4): 718-24.</w:t>
      </w:r>
    </w:p>
    <w:p w:rsidR="00E6674E" w:rsidRPr="001F7828" w:rsidRDefault="00E6674E" w:rsidP="00E6674E">
      <w:pPr>
        <w:pStyle w:val="ListParagraph"/>
        <w:numPr>
          <w:ilvl w:val="0"/>
          <w:numId w:val="9"/>
        </w:numPr>
      </w:pPr>
      <w:r>
        <w:t xml:space="preserve">Goodenough CJ, Liang MK, Nguyen MT, Nguyen DH, </w:t>
      </w:r>
      <w:r w:rsidRPr="00E6674E">
        <w:rPr>
          <w:b/>
          <w:i/>
          <w:u w:val="single"/>
        </w:rPr>
        <w:t>Holihan JL</w:t>
      </w:r>
      <w:r>
        <w:t xml:space="preserve">, </w:t>
      </w:r>
      <w:r w:rsidRPr="0035372A">
        <w:rPr>
          <w:b/>
          <w:i/>
          <w:u w:val="single"/>
        </w:rPr>
        <w:t>Alawadi ZM</w:t>
      </w:r>
      <w:r>
        <w:t xml:space="preserve"> et al. Preoperative glycosylated hemoglobin and postoperative glucose together predict major complications after abdominal surgery. J Am </w:t>
      </w:r>
      <w:proofErr w:type="spellStart"/>
      <w:r>
        <w:t>Coll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 2015 Oct; 221(4): 854-61.</w:t>
      </w:r>
    </w:p>
    <w:p w:rsidR="008B554C" w:rsidRDefault="008B554C" w:rsidP="008B554C">
      <w:pPr>
        <w:rPr>
          <w:b/>
          <w:i/>
        </w:rPr>
      </w:pPr>
      <w:r w:rsidRPr="008B554C">
        <w:rPr>
          <w:b/>
          <w:i/>
        </w:rPr>
        <w:t>Patient Safety</w:t>
      </w:r>
      <w:r>
        <w:rPr>
          <w:b/>
          <w:i/>
        </w:rPr>
        <w:t xml:space="preserve"> Education</w:t>
      </w:r>
    </w:p>
    <w:p w:rsidR="008B554C" w:rsidRPr="008F0AF5" w:rsidRDefault="008B554C" w:rsidP="009E260A">
      <w:pPr>
        <w:pStyle w:val="ListParagraph"/>
        <w:numPr>
          <w:ilvl w:val="0"/>
          <w:numId w:val="9"/>
        </w:numPr>
      </w:pPr>
      <w:proofErr w:type="spellStart"/>
      <w:r>
        <w:t>Landgren</w:t>
      </w:r>
      <w:proofErr w:type="spellEnd"/>
      <w:r>
        <w:t xml:space="preserve"> R, </w:t>
      </w:r>
      <w:r w:rsidRPr="00D051FA">
        <w:rPr>
          <w:b/>
        </w:rPr>
        <w:t>*</w:t>
      </w:r>
      <w:proofErr w:type="spellStart"/>
      <w:r w:rsidRPr="00D051FA">
        <w:rPr>
          <w:b/>
          <w:i/>
          <w:u w:val="single"/>
        </w:rPr>
        <w:t>Alawadi</w:t>
      </w:r>
      <w:proofErr w:type="spellEnd"/>
      <w:r w:rsidRPr="00D051FA">
        <w:rPr>
          <w:b/>
          <w:i/>
          <w:u w:val="single"/>
        </w:rPr>
        <w:t xml:space="preserve"> Z</w:t>
      </w:r>
      <w:r w:rsidRPr="00D051FA">
        <w:t>,</w:t>
      </w:r>
      <w:r>
        <w:t xml:space="preserve"> </w:t>
      </w:r>
      <w:proofErr w:type="spellStart"/>
      <w:r>
        <w:t>Douma</w:t>
      </w:r>
      <w:proofErr w:type="spellEnd"/>
      <w:r>
        <w:t xml:space="preserve"> C, et al. Barriers of pediatric residents to speaking up about patient safety. </w:t>
      </w:r>
      <w:proofErr w:type="spellStart"/>
      <w:r>
        <w:t>Hosp</w:t>
      </w:r>
      <w:proofErr w:type="spellEnd"/>
      <w:r>
        <w:t xml:space="preserve"> </w:t>
      </w:r>
      <w:proofErr w:type="spellStart"/>
      <w:r>
        <w:t>Pediatr</w:t>
      </w:r>
      <w:proofErr w:type="spellEnd"/>
      <w:r>
        <w:t xml:space="preserve"> 2016 Dec; 6(12): 738-43.</w:t>
      </w:r>
    </w:p>
    <w:p w:rsidR="008B554C" w:rsidRDefault="008B554C" w:rsidP="009E260A">
      <w:pPr>
        <w:pStyle w:val="ListParagraph"/>
        <w:numPr>
          <w:ilvl w:val="0"/>
          <w:numId w:val="9"/>
        </w:numPr>
      </w:pPr>
      <w:r w:rsidRPr="00B76CDF">
        <w:rPr>
          <w:b/>
          <w:i/>
          <w:u w:val="single"/>
        </w:rPr>
        <w:t>Putnam LR</w:t>
      </w:r>
      <w:r>
        <w:t xml:space="preserve">, Pham DH, Ostovar-Kermani TG, </w:t>
      </w:r>
      <w:r w:rsidRPr="00B76CDF">
        <w:rPr>
          <w:b/>
          <w:i/>
          <w:u w:val="single"/>
        </w:rPr>
        <w:t>Alawadi ZM</w:t>
      </w:r>
      <w:r>
        <w:t xml:space="preserve"> et al. How should surgical residents be educated about patient safety: a pilot randomized controlled </w:t>
      </w:r>
      <w:proofErr w:type="gramStart"/>
      <w:r>
        <w:t>trial.</w:t>
      </w:r>
      <w:proofErr w:type="gramEnd"/>
      <w:r>
        <w:t xml:space="preserve"> J </w:t>
      </w:r>
      <w:proofErr w:type="spellStart"/>
      <w:r>
        <w:t>Surg</w:t>
      </w:r>
      <w:proofErr w:type="spellEnd"/>
      <w:r>
        <w:t xml:space="preserve"> </w:t>
      </w:r>
      <w:proofErr w:type="spellStart"/>
      <w:r>
        <w:t>Educ</w:t>
      </w:r>
      <w:proofErr w:type="spellEnd"/>
      <w:r>
        <w:t xml:space="preserve"> 2016 Jul-Aug; 73(4): 660-7.</w:t>
      </w:r>
    </w:p>
    <w:p w:rsidR="001F0086" w:rsidRPr="00B76CDF" w:rsidRDefault="001F0086" w:rsidP="009E260A">
      <w:pPr>
        <w:pStyle w:val="ListParagraph"/>
        <w:numPr>
          <w:ilvl w:val="0"/>
          <w:numId w:val="9"/>
        </w:numPr>
      </w:pPr>
      <w:r>
        <w:rPr>
          <w:b/>
          <w:i/>
          <w:u w:val="single"/>
        </w:rPr>
        <w:lastRenderedPageBreak/>
        <w:t>Putnam LR</w:t>
      </w:r>
      <w:r>
        <w:t xml:space="preserve">, </w:t>
      </w:r>
      <w:r w:rsidRPr="001F0086">
        <w:rPr>
          <w:b/>
          <w:i/>
          <w:u w:val="single"/>
        </w:rPr>
        <w:t>Levy SM</w:t>
      </w:r>
      <w:r>
        <w:t xml:space="preserve">, </w:t>
      </w:r>
      <w:proofErr w:type="spellStart"/>
      <w:r>
        <w:t>Kellagher</w:t>
      </w:r>
      <w:proofErr w:type="spellEnd"/>
      <w:r>
        <w:t xml:space="preserve"> CM et al. Surgical resident education in patient safety: where can we improve? J Surg Res 2015 Dec; 199(2): 308-13.</w:t>
      </w:r>
    </w:p>
    <w:p w:rsidR="008B554C" w:rsidRDefault="008B554C" w:rsidP="008B554C">
      <w:pPr>
        <w:rPr>
          <w:b/>
          <w:i/>
        </w:rPr>
      </w:pPr>
      <w:r>
        <w:rPr>
          <w:b/>
          <w:i/>
        </w:rPr>
        <w:t>Quality Reporting</w:t>
      </w:r>
    </w:p>
    <w:p w:rsidR="00262457" w:rsidRPr="00262457" w:rsidRDefault="00262457" w:rsidP="009E260A">
      <w:pPr>
        <w:pStyle w:val="ListParagraph"/>
        <w:numPr>
          <w:ilvl w:val="0"/>
          <w:numId w:val="9"/>
        </w:numPr>
      </w:pPr>
      <w:r w:rsidRPr="00262457">
        <w:rPr>
          <w:b/>
          <w:i/>
          <w:u w:val="single"/>
        </w:rPr>
        <w:t>Hamilton EC</w:t>
      </w:r>
      <w:r>
        <w:t xml:space="preserve">, Pham DH, </w:t>
      </w:r>
      <w:proofErr w:type="spellStart"/>
      <w:r>
        <w:t>Minzenmayer</w:t>
      </w:r>
      <w:proofErr w:type="spellEnd"/>
      <w:r>
        <w:t xml:space="preserve"> </w:t>
      </w:r>
      <w:proofErr w:type="gramStart"/>
      <w:r>
        <w:t>AN</w:t>
      </w:r>
      <w:proofErr w:type="gramEnd"/>
      <w:r>
        <w:t xml:space="preserve"> et al. Are we missing the near misses in the OR? – underreporting of safety incidents in pediatric surgery. J Surg Res 2018 Jan; 221: 336-42.</w:t>
      </w:r>
    </w:p>
    <w:p w:rsidR="00DF368C" w:rsidRPr="00D051FA" w:rsidRDefault="00DF368C" w:rsidP="009E260A">
      <w:pPr>
        <w:pStyle w:val="ListParagraph"/>
        <w:numPr>
          <w:ilvl w:val="0"/>
          <w:numId w:val="9"/>
        </w:numPr>
      </w:pPr>
      <w:r w:rsidRPr="00D051FA">
        <w:rPr>
          <w:b/>
          <w:i/>
          <w:u w:val="single"/>
        </w:rPr>
        <w:t>Putnam LR</w:t>
      </w:r>
      <w:r>
        <w:t xml:space="preserve">, Ostovar-Kermani TG, Le Blanc A, </w:t>
      </w:r>
      <w:r w:rsidRPr="00D051FA">
        <w:rPr>
          <w:b/>
          <w:i/>
          <w:u w:val="single"/>
        </w:rPr>
        <w:t xml:space="preserve">Anderson KT </w:t>
      </w:r>
      <w:r>
        <w:t xml:space="preserve">et al. Surgical site infection reporting: more than meets the agar. J </w:t>
      </w:r>
      <w:proofErr w:type="spellStart"/>
      <w:r>
        <w:t>Pediatr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 2017 Jan; 52(1): 156-160.</w:t>
      </w:r>
    </w:p>
    <w:p w:rsidR="008B554C" w:rsidRDefault="008B554C" w:rsidP="009E260A">
      <w:pPr>
        <w:pStyle w:val="ListParagraph"/>
        <w:numPr>
          <w:ilvl w:val="0"/>
          <w:numId w:val="9"/>
        </w:numPr>
      </w:pPr>
      <w:r w:rsidRPr="004502EF">
        <w:rPr>
          <w:b/>
          <w:i/>
          <w:u w:val="single"/>
        </w:rPr>
        <w:t>Mueck KM</w:t>
      </w:r>
      <w:r>
        <w:t xml:space="preserve">, </w:t>
      </w:r>
      <w:r w:rsidRPr="004502EF">
        <w:rPr>
          <w:b/>
          <w:i/>
          <w:u w:val="single"/>
        </w:rPr>
        <w:t>Putnam LR</w:t>
      </w:r>
      <w:r>
        <w:t>, Kao LS. Improving the quality of quality improvement reporting: Standards for Quality Improvement Reporting Excellence (SQUIRE) 2.0 Guidelines. JAMA Surg 2016 Apr; 151(4): 311-2.</w:t>
      </w:r>
    </w:p>
    <w:p w:rsidR="008B554C" w:rsidRDefault="008B554C" w:rsidP="009E260A">
      <w:pPr>
        <w:pStyle w:val="ListParagraph"/>
        <w:numPr>
          <w:ilvl w:val="0"/>
          <w:numId w:val="9"/>
        </w:numPr>
      </w:pPr>
      <w:r w:rsidRPr="004502EF">
        <w:rPr>
          <w:b/>
          <w:i/>
          <w:u w:val="single"/>
        </w:rPr>
        <w:t>Putnam LR</w:t>
      </w:r>
      <w:r>
        <w:t xml:space="preserve">, </w:t>
      </w:r>
      <w:r w:rsidRPr="004502EF">
        <w:rPr>
          <w:b/>
          <w:i/>
          <w:u w:val="single"/>
        </w:rPr>
        <w:t>Levy SM</w:t>
      </w:r>
      <w:r>
        <w:t xml:space="preserve">, Blakely ML et al. A multicenter, pediatric quality initiative improves surgical wound class assignment, but is it enough? J </w:t>
      </w:r>
      <w:proofErr w:type="spellStart"/>
      <w:r>
        <w:t>Pediatr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 2016; 51(4): 639-44.</w:t>
      </w:r>
    </w:p>
    <w:p w:rsidR="008B554C" w:rsidRDefault="008B554C" w:rsidP="009E260A">
      <w:pPr>
        <w:pStyle w:val="ListParagraph"/>
        <w:numPr>
          <w:ilvl w:val="0"/>
          <w:numId w:val="9"/>
        </w:numPr>
      </w:pPr>
      <w:r w:rsidRPr="004502EF">
        <w:rPr>
          <w:b/>
          <w:i/>
          <w:u w:val="single"/>
        </w:rPr>
        <w:t>Putnam LR</w:t>
      </w:r>
      <w:r>
        <w:t xml:space="preserve">, </w:t>
      </w:r>
      <w:r w:rsidRPr="004502EF">
        <w:rPr>
          <w:b/>
          <w:i/>
          <w:u w:val="single"/>
        </w:rPr>
        <w:t>Levy SM</w:t>
      </w:r>
      <w:r>
        <w:t xml:space="preserve">, </w:t>
      </w:r>
      <w:proofErr w:type="spellStart"/>
      <w:r>
        <w:t>Holzmann-Pazgal</w:t>
      </w:r>
      <w:proofErr w:type="spellEnd"/>
      <w:r>
        <w:t xml:space="preserve"> G et al. Surgical wound classification for pediatric appendicitis remains poorly documented despite targeted interventions. J </w:t>
      </w:r>
      <w:proofErr w:type="spellStart"/>
      <w:r>
        <w:t>Pediatr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 2015 Jun; 50(6): 915-8.</w:t>
      </w:r>
    </w:p>
    <w:p w:rsidR="008B554C" w:rsidRPr="00E95CA3" w:rsidRDefault="008B554C" w:rsidP="009E260A">
      <w:pPr>
        <w:pStyle w:val="ListParagraph"/>
        <w:numPr>
          <w:ilvl w:val="0"/>
          <w:numId w:val="9"/>
        </w:numPr>
      </w:pPr>
      <w:r w:rsidRPr="008B554C">
        <w:rPr>
          <w:b/>
          <w:i/>
          <w:u w:val="single"/>
        </w:rPr>
        <w:t>Levy SM</w:t>
      </w:r>
      <w:r>
        <w:t xml:space="preserve">, </w:t>
      </w:r>
      <w:r w:rsidRPr="008B554C">
        <w:rPr>
          <w:b/>
          <w:i/>
          <w:u w:val="single"/>
        </w:rPr>
        <w:t>Phatak UR</w:t>
      </w:r>
      <w:r>
        <w:t xml:space="preserve">, Tsao K et al </w:t>
      </w:r>
      <w:proofErr w:type="gramStart"/>
      <w:r>
        <w:t>What</w:t>
      </w:r>
      <w:proofErr w:type="gramEnd"/>
      <w:r>
        <w:t xml:space="preserve"> is the quality of reporting of studies of interventions to increase compliance with antibiotic prophylaxis? J Am </w:t>
      </w:r>
      <w:proofErr w:type="spellStart"/>
      <w:r>
        <w:t>Coll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 2013 Nov; 217(5): 770-9.</w:t>
      </w:r>
    </w:p>
    <w:p w:rsidR="00E6674E" w:rsidRDefault="00E6674E" w:rsidP="00E6674E">
      <w:pPr>
        <w:rPr>
          <w:b/>
        </w:rPr>
      </w:pPr>
      <w:r>
        <w:rPr>
          <w:b/>
        </w:rPr>
        <w:t xml:space="preserve">PEDIATRIC SURGERY </w:t>
      </w:r>
    </w:p>
    <w:p w:rsidR="00E6674E" w:rsidRPr="00262457" w:rsidRDefault="00E6674E" w:rsidP="003B435D">
      <w:pPr>
        <w:pStyle w:val="ListParagraph"/>
        <w:numPr>
          <w:ilvl w:val="0"/>
          <w:numId w:val="9"/>
        </w:numPr>
      </w:pPr>
      <w:r w:rsidRPr="00262457">
        <w:rPr>
          <w:b/>
          <w:i/>
          <w:u w:val="single"/>
        </w:rPr>
        <w:t>Hamilton EC</w:t>
      </w:r>
      <w:r>
        <w:t>, Miller CC 3</w:t>
      </w:r>
      <w:r w:rsidRPr="00262457">
        <w:rPr>
          <w:vertAlign w:val="superscript"/>
        </w:rPr>
        <w:t>rd</w:t>
      </w:r>
      <w:r>
        <w:t>, Cox CS Jr et al. Variability of child access prevention laws and pediatric firearm injuries. J Trauma Acute Care Surg 2017 Dec 28. [</w:t>
      </w:r>
      <w:proofErr w:type="spellStart"/>
      <w:r>
        <w:t>Epub</w:t>
      </w:r>
      <w:proofErr w:type="spellEnd"/>
      <w:r>
        <w:t xml:space="preserve"> ahead of print].</w:t>
      </w:r>
    </w:p>
    <w:p w:rsidR="00E6674E" w:rsidRPr="00262457" w:rsidRDefault="00E6674E" w:rsidP="003B435D">
      <w:pPr>
        <w:pStyle w:val="ListParagraph"/>
        <w:numPr>
          <w:ilvl w:val="0"/>
          <w:numId w:val="9"/>
        </w:numPr>
      </w:pPr>
      <w:r w:rsidRPr="00262457">
        <w:rPr>
          <w:b/>
          <w:i/>
          <w:u w:val="single"/>
        </w:rPr>
        <w:t>Hamilton EC</w:t>
      </w:r>
      <w:r>
        <w:t xml:space="preserve">, </w:t>
      </w:r>
      <w:proofErr w:type="spellStart"/>
      <w:r>
        <w:t>Balogh</w:t>
      </w:r>
      <w:proofErr w:type="spellEnd"/>
      <w:r>
        <w:t xml:space="preserve"> J, Nguyen DT et al. Liver transplantation for primary hepatic malignancies of childhood: The UNOS experience. J </w:t>
      </w:r>
      <w:proofErr w:type="spellStart"/>
      <w:r>
        <w:t>Pediatr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 2017 Oct 12. [</w:t>
      </w:r>
      <w:proofErr w:type="spellStart"/>
      <w:r>
        <w:t>Epub</w:t>
      </w:r>
      <w:proofErr w:type="spellEnd"/>
      <w:r>
        <w:t xml:space="preserve"> ahead of print].</w:t>
      </w:r>
    </w:p>
    <w:p w:rsidR="00E6674E" w:rsidRDefault="00E6674E" w:rsidP="003B435D">
      <w:pPr>
        <w:pStyle w:val="ListParagraph"/>
        <w:numPr>
          <w:ilvl w:val="0"/>
          <w:numId w:val="9"/>
        </w:numPr>
      </w:pPr>
      <w:r w:rsidRPr="0083295D">
        <w:rPr>
          <w:b/>
          <w:i/>
          <w:u w:val="single"/>
        </w:rPr>
        <w:t>Hamilton EC</w:t>
      </w:r>
      <w:r>
        <w:t xml:space="preserve">, Curtin T, Slack RS et al. Surgical feeding tubes in pediatric and adolescent cancer patients: a single-institution retrospective review. J </w:t>
      </w:r>
      <w:proofErr w:type="spellStart"/>
      <w:r>
        <w:t>Pediatr</w:t>
      </w:r>
      <w:proofErr w:type="spellEnd"/>
      <w:r>
        <w:t xml:space="preserve"> </w:t>
      </w:r>
      <w:proofErr w:type="spellStart"/>
      <w:r>
        <w:t>Hematol</w:t>
      </w:r>
      <w:proofErr w:type="spellEnd"/>
      <w:r>
        <w:t xml:space="preserve"> </w:t>
      </w:r>
      <w:proofErr w:type="spellStart"/>
      <w:r>
        <w:t>Oncol</w:t>
      </w:r>
      <w:proofErr w:type="spellEnd"/>
      <w:r>
        <w:t xml:space="preserve"> 2017 Jul 3 [</w:t>
      </w:r>
      <w:proofErr w:type="spellStart"/>
      <w:r>
        <w:t>Epub</w:t>
      </w:r>
      <w:proofErr w:type="spellEnd"/>
      <w:r>
        <w:t xml:space="preserve"> ahead of print].</w:t>
      </w:r>
    </w:p>
    <w:p w:rsidR="00E6674E" w:rsidRDefault="00E6674E" w:rsidP="003B435D">
      <w:pPr>
        <w:pStyle w:val="ListParagraph"/>
        <w:numPr>
          <w:ilvl w:val="0"/>
          <w:numId w:val="9"/>
        </w:numPr>
      </w:pPr>
      <w:r w:rsidRPr="00A71F82">
        <w:rPr>
          <w:b/>
          <w:i/>
          <w:u w:val="single"/>
        </w:rPr>
        <w:t>Ham</w:t>
      </w:r>
      <w:r>
        <w:rPr>
          <w:b/>
          <w:i/>
          <w:u w:val="single"/>
        </w:rPr>
        <w:t>i</w:t>
      </w:r>
      <w:r w:rsidRPr="00A71F82">
        <w:rPr>
          <w:b/>
          <w:i/>
          <w:u w:val="single"/>
        </w:rPr>
        <w:t>lton EC</w:t>
      </w:r>
      <w:r>
        <w:t>, Lazar D, et al. Pediatric tracheobronchial injury after blunt trauma. J Trauma Acute Care Surg 2017 May 22. [</w:t>
      </w:r>
      <w:proofErr w:type="spellStart"/>
      <w:r>
        <w:t>Epub</w:t>
      </w:r>
      <w:proofErr w:type="spellEnd"/>
      <w:r>
        <w:t xml:space="preserve"> ahead of print]. </w:t>
      </w:r>
    </w:p>
    <w:p w:rsidR="00E6674E" w:rsidRPr="00B76CDF" w:rsidRDefault="00E6674E" w:rsidP="003B435D">
      <w:pPr>
        <w:pStyle w:val="ListParagraph"/>
        <w:numPr>
          <w:ilvl w:val="0"/>
          <w:numId w:val="9"/>
        </w:numPr>
      </w:pPr>
      <w:r w:rsidRPr="00B76CDF">
        <w:rPr>
          <w:b/>
          <w:i/>
          <w:u w:val="single"/>
        </w:rPr>
        <w:t>Putnam LR</w:t>
      </w:r>
      <w:r>
        <w:t xml:space="preserve">, </w:t>
      </w:r>
      <w:r w:rsidRPr="00DF368C">
        <w:rPr>
          <w:b/>
          <w:i/>
          <w:u w:val="single"/>
        </w:rPr>
        <w:t>Anderson KT</w:t>
      </w:r>
      <w:r>
        <w:t xml:space="preserve">, Tsao K et al. The impact of cardiac risk factors on short-term outcomes for children undergoing a Ladd procedure. J </w:t>
      </w:r>
      <w:proofErr w:type="spellStart"/>
      <w:r>
        <w:t>Pediatr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 2017 Mar; 52(3): 390-4.</w:t>
      </w:r>
    </w:p>
    <w:p w:rsidR="00E6674E" w:rsidRPr="00DF368C" w:rsidRDefault="00E6674E" w:rsidP="003B435D">
      <w:pPr>
        <w:pStyle w:val="ListParagraph"/>
        <w:numPr>
          <w:ilvl w:val="0"/>
          <w:numId w:val="9"/>
        </w:numPr>
      </w:pPr>
      <w:r w:rsidRPr="00DF368C">
        <w:rPr>
          <w:b/>
          <w:i/>
          <w:u w:val="single"/>
        </w:rPr>
        <w:t>Putnam LR</w:t>
      </w:r>
      <w:r>
        <w:t xml:space="preserve">, Gupta V, Tsai K et al. Factors associated with early recurrence after congenital diaphragmatic hernia repair. J </w:t>
      </w:r>
      <w:proofErr w:type="spellStart"/>
      <w:r>
        <w:t>Pediatr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 2017 Jun; 52(6): 92-32.</w:t>
      </w:r>
    </w:p>
    <w:p w:rsidR="00E6674E" w:rsidRDefault="00E6674E" w:rsidP="003B435D">
      <w:pPr>
        <w:pStyle w:val="ListParagraph"/>
        <w:numPr>
          <w:ilvl w:val="0"/>
          <w:numId w:val="9"/>
        </w:numPr>
      </w:pPr>
      <w:r>
        <w:rPr>
          <w:b/>
          <w:i/>
          <w:u w:val="single"/>
        </w:rPr>
        <w:lastRenderedPageBreak/>
        <w:t>Putnam LR</w:t>
      </w:r>
      <w:r>
        <w:rPr>
          <w:i/>
        </w:rPr>
        <w:t xml:space="preserve">, </w:t>
      </w:r>
      <w:r w:rsidRPr="00DF368C">
        <w:t>Tsao K, Lally KP et al.</w:t>
      </w:r>
      <w:r>
        <w:t xml:space="preserve"> Minimally invasive vs. open congenital diaphragmatic hernia repair: is there a superior approach? J Am </w:t>
      </w:r>
      <w:proofErr w:type="spellStart"/>
      <w:r>
        <w:t>Coll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 2017 Apr; 224(4): 416-22.</w:t>
      </w:r>
    </w:p>
    <w:p w:rsidR="00E6674E" w:rsidRDefault="00E6674E" w:rsidP="003B435D">
      <w:pPr>
        <w:pStyle w:val="ListParagraph"/>
        <w:numPr>
          <w:ilvl w:val="0"/>
          <w:numId w:val="9"/>
        </w:numPr>
      </w:pPr>
      <w:r w:rsidRPr="00DF368C">
        <w:t xml:space="preserve">Harting MT, Hollinger L, </w:t>
      </w:r>
      <w:proofErr w:type="gramStart"/>
      <w:r w:rsidRPr="00DF368C">
        <w:t>Tsao</w:t>
      </w:r>
      <w:proofErr w:type="gramEnd"/>
      <w:r w:rsidRPr="00DF368C">
        <w:t xml:space="preserve"> K, </w:t>
      </w:r>
      <w:r w:rsidRPr="001F0086">
        <w:rPr>
          <w:b/>
          <w:i/>
          <w:u w:val="single"/>
        </w:rPr>
        <w:t>Putnam LR</w:t>
      </w:r>
      <w:r w:rsidRPr="00DF368C">
        <w:t xml:space="preserve"> et al.</w:t>
      </w:r>
      <w:r>
        <w:t xml:space="preserve"> Aggressive surgical management of congenital diaphragmatic hernia: worth the effort? A multicenter, prospective, cohort study. Ann Surg 2017 Jan 217. [</w:t>
      </w:r>
      <w:proofErr w:type="spellStart"/>
      <w:r>
        <w:t>Epub</w:t>
      </w:r>
      <w:proofErr w:type="spellEnd"/>
      <w:r>
        <w:t xml:space="preserve"> ahead of print].</w:t>
      </w:r>
    </w:p>
    <w:p w:rsidR="00E6674E" w:rsidRDefault="00E6674E" w:rsidP="003B435D">
      <w:pPr>
        <w:pStyle w:val="ListParagraph"/>
        <w:numPr>
          <w:ilvl w:val="0"/>
          <w:numId w:val="9"/>
        </w:numPr>
      </w:pPr>
      <w:r w:rsidRPr="00DF368C">
        <w:rPr>
          <w:b/>
          <w:i/>
          <w:u w:val="single"/>
        </w:rPr>
        <w:t>Putnam LR</w:t>
      </w:r>
      <w:r>
        <w:t>, Harting MT, Tsao K et al. Congenital diaphragmatic hernia defect size and infant morbidity at discharge. Pediatrics 2016 Nov; 138(5).</w:t>
      </w:r>
    </w:p>
    <w:p w:rsidR="00E6674E" w:rsidRPr="001F0086" w:rsidRDefault="00E6674E" w:rsidP="003B435D">
      <w:pPr>
        <w:pStyle w:val="ListParagraph"/>
        <w:numPr>
          <w:ilvl w:val="0"/>
          <w:numId w:val="9"/>
        </w:numPr>
      </w:pPr>
      <w:r w:rsidRPr="001F0086">
        <w:rPr>
          <w:b/>
          <w:i/>
          <w:u w:val="single"/>
        </w:rPr>
        <w:t>Putnam LR</w:t>
      </w:r>
      <w:r w:rsidRPr="001F0086">
        <w:t xml:space="preserve">, </w:t>
      </w:r>
      <w:proofErr w:type="spellStart"/>
      <w:r w:rsidRPr="001F0086">
        <w:t>Tsao</w:t>
      </w:r>
      <w:proofErr w:type="spellEnd"/>
      <w:r w:rsidRPr="001F0086">
        <w:t xml:space="preserve"> K, </w:t>
      </w:r>
      <w:proofErr w:type="spellStart"/>
      <w:r w:rsidRPr="001F0086">
        <w:t>Morini</w:t>
      </w:r>
      <w:proofErr w:type="spellEnd"/>
      <w:r w:rsidRPr="001F0086">
        <w:t xml:space="preserve"> F et al. Evaluation of variability in inhaled nitric oxide use and pulmonary hypertension in patients with congenital diaphragmatic hernia. JAMA </w:t>
      </w:r>
      <w:proofErr w:type="spellStart"/>
      <w:r w:rsidRPr="001F0086">
        <w:t>Pediatr</w:t>
      </w:r>
      <w:proofErr w:type="spellEnd"/>
      <w:r w:rsidRPr="001F0086">
        <w:t xml:space="preserve"> </w:t>
      </w:r>
      <w:proofErr w:type="spellStart"/>
      <w:r w:rsidRPr="001F0086">
        <w:t>Surg</w:t>
      </w:r>
      <w:proofErr w:type="spellEnd"/>
      <w:r w:rsidRPr="001F0086">
        <w:t xml:space="preserve"> 2016 Dec 1; 170(12): 1188-1194.</w:t>
      </w:r>
    </w:p>
    <w:p w:rsidR="00E6674E" w:rsidRDefault="00E6674E" w:rsidP="003B435D">
      <w:pPr>
        <w:pStyle w:val="ListParagraph"/>
        <w:numPr>
          <w:ilvl w:val="0"/>
          <w:numId w:val="9"/>
        </w:numPr>
      </w:pPr>
      <w:r>
        <w:t xml:space="preserve">Covey SE, </w:t>
      </w:r>
      <w:r w:rsidRPr="00DF368C">
        <w:rPr>
          <w:b/>
          <w:i/>
          <w:u w:val="single"/>
        </w:rPr>
        <w:t>Putnam LR</w:t>
      </w:r>
      <w:r>
        <w:t xml:space="preserve">, </w:t>
      </w:r>
      <w:r w:rsidRPr="00DF368C">
        <w:rPr>
          <w:b/>
          <w:i/>
          <w:u w:val="single"/>
        </w:rPr>
        <w:t>Anderson KT</w:t>
      </w:r>
      <w:r>
        <w:t xml:space="preserve">, Tsao K. Prophylactic versus symptomatic Ladd procedures for pediatric </w:t>
      </w:r>
      <w:proofErr w:type="spellStart"/>
      <w:r>
        <w:t>malrotation</w:t>
      </w:r>
      <w:proofErr w:type="spellEnd"/>
      <w:r>
        <w:t>. J Surg Res 2016 Oct; 205(2): 327-330.</w:t>
      </w:r>
    </w:p>
    <w:p w:rsidR="00E6674E" w:rsidRDefault="00E6674E" w:rsidP="003B435D">
      <w:pPr>
        <w:pStyle w:val="ListParagraph"/>
        <w:numPr>
          <w:ilvl w:val="0"/>
          <w:numId w:val="9"/>
        </w:numPr>
      </w:pPr>
      <w:r w:rsidRPr="001F0086">
        <w:rPr>
          <w:b/>
          <w:i/>
          <w:u w:val="single"/>
        </w:rPr>
        <w:t>Putnam LR</w:t>
      </w:r>
      <w:r>
        <w:t xml:space="preserve">, Richards MK, </w:t>
      </w:r>
      <w:proofErr w:type="spellStart"/>
      <w:r>
        <w:t>Sandvall</w:t>
      </w:r>
      <w:proofErr w:type="spellEnd"/>
      <w:r>
        <w:t xml:space="preserve"> BK et al. Laboratory evaluation for pediatric patients with suspected necrotizing soft tissue infections: A case-control study. J </w:t>
      </w:r>
      <w:proofErr w:type="spellStart"/>
      <w:r>
        <w:t>Pediatr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 2016 Jun 51(6): 1022-5.</w:t>
      </w:r>
    </w:p>
    <w:p w:rsidR="00E6674E" w:rsidRDefault="00E6674E" w:rsidP="003B435D">
      <w:pPr>
        <w:pStyle w:val="ListParagraph"/>
        <w:numPr>
          <w:ilvl w:val="0"/>
          <w:numId w:val="9"/>
        </w:numPr>
      </w:pPr>
      <w:proofErr w:type="spellStart"/>
      <w:r w:rsidRPr="00262457">
        <w:t>Freemayer</w:t>
      </w:r>
      <w:proofErr w:type="spellEnd"/>
      <w:r w:rsidRPr="00262457">
        <w:t xml:space="preserve"> B, </w:t>
      </w:r>
      <w:r w:rsidRPr="00262457">
        <w:rPr>
          <w:b/>
          <w:i/>
          <w:u w:val="single"/>
        </w:rPr>
        <w:t>Hamilton E</w:t>
      </w:r>
      <w:r w:rsidRPr="00262457">
        <w:t xml:space="preserve">, </w:t>
      </w:r>
      <w:proofErr w:type="spellStart"/>
      <w:r w:rsidRPr="00262457">
        <w:t>Warneke</w:t>
      </w:r>
      <w:proofErr w:type="spellEnd"/>
      <w:r w:rsidRPr="00262457">
        <w:t xml:space="preserve"> CL et al. Treatment outcomes in pediatric melanoma-Are there benefits to specialized care? J </w:t>
      </w:r>
      <w:proofErr w:type="spellStart"/>
      <w:r w:rsidRPr="00262457">
        <w:t>Pediatr</w:t>
      </w:r>
      <w:proofErr w:type="spellEnd"/>
      <w:r w:rsidRPr="00262457">
        <w:t xml:space="preserve"> </w:t>
      </w:r>
      <w:proofErr w:type="spellStart"/>
      <w:r w:rsidRPr="00262457">
        <w:t>Surg</w:t>
      </w:r>
      <w:proofErr w:type="spellEnd"/>
      <w:r w:rsidRPr="00262457">
        <w:t xml:space="preserve"> 2016 Dec; 51(12): 2063-7.</w:t>
      </w:r>
    </w:p>
    <w:p w:rsidR="00E6674E" w:rsidRDefault="00E6674E" w:rsidP="003B435D">
      <w:pPr>
        <w:pStyle w:val="ListParagraph"/>
        <w:numPr>
          <w:ilvl w:val="0"/>
          <w:numId w:val="9"/>
        </w:numPr>
      </w:pPr>
      <w:r w:rsidRPr="001F0086">
        <w:rPr>
          <w:b/>
          <w:i/>
          <w:u w:val="single"/>
        </w:rPr>
        <w:t>Putnam LR</w:t>
      </w:r>
      <w:r>
        <w:t>, Nguyen LK, Lally KP et al. A statewide analysis of specialized care for pediatric appendicitis. Surgery 2015 Sep; 158(3): 787-92.</w:t>
      </w:r>
    </w:p>
    <w:p w:rsidR="00E6674E" w:rsidRDefault="00E6674E" w:rsidP="003B435D">
      <w:pPr>
        <w:pStyle w:val="ListParagraph"/>
        <w:numPr>
          <w:ilvl w:val="0"/>
          <w:numId w:val="9"/>
        </w:numPr>
      </w:pPr>
      <w:r w:rsidRPr="001F0086">
        <w:rPr>
          <w:b/>
          <w:i/>
          <w:u w:val="single"/>
        </w:rPr>
        <w:t>Putnam LR</w:t>
      </w:r>
      <w:r w:rsidRPr="001F0086">
        <w:t xml:space="preserve">, John SD, Greenfield SA et al. The utility of the contrast enema in neonates with suspected </w:t>
      </w:r>
      <w:proofErr w:type="spellStart"/>
      <w:r w:rsidRPr="001F0086">
        <w:t>Hirschsprung</w:t>
      </w:r>
      <w:proofErr w:type="spellEnd"/>
      <w:r w:rsidRPr="001F0086">
        <w:t xml:space="preserve"> disease. J </w:t>
      </w:r>
      <w:proofErr w:type="spellStart"/>
      <w:r w:rsidRPr="001F0086">
        <w:t>Pediatr</w:t>
      </w:r>
      <w:proofErr w:type="spellEnd"/>
      <w:r w:rsidRPr="001F0086">
        <w:t xml:space="preserve"> </w:t>
      </w:r>
      <w:proofErr w:type="spellStart"/>
      <w:r w:rsidRPr="001F0086">
        <w:t>Surg</w:t>
      </w:r>
      <w:proofErr w:type="spellEnd"/>
      <w:r w:rsidRPr="001F0086">
        <w:t xml:space="preserve"> 2015 Jun; 50(6): 963-6.</w:t>
      </w:r>
    </w:p>
    <w:p w:rsidR="00E6674E" w:rsidRDefault="00E6674E" w:rsidP="003B435D">
      <w:pPr>
        <w:pStyle w:val="ListParagraph"/>
        <w:numPr>
          <w:ilvl w:val="0"/>
          <w:numId w:val="9"/>
        </w:numPr>
      </w:pPr>
      <w:r w:rsidRPr="00E6674E">
        <w:rPr>
          <w:b/>
          <w:i/>
          <w:u w:val="single"/>
        </w:rPr>
        <w:t>Levy S</w:t>
      </w:r>
      <w:r w:rsidRPr="001F7828">
        <w:t xml:space="preserve">, Tsao K, Cox CS Jr, </w:t>
      </w:r>
      <w:proofErr w:type="gramStart"/>
      <w:r w:rsidRPr="00E6674E">
        <w:rPr>
          <w:b/>
          <w:u w:val="single"/>
        </w:rPr>
        <w:t>Phatak</w:t>
      </w:r>
      <w:proofErr w:type="gramEnd"/>
      <w:r w:rsidRPr="00E6674E">
        <w:rPr>
          <w:b/>
          <w:u w:val="single"/>
        </w:rPr>
        <w:t xml:space="preserve"> UR</w:t>
      </w:r>
      <w:r w:rsidRPr="001F7828">
        <w:t>, et al.</w:t>
      </w:r>
      <w:r>
        <w:t xml:space="preserve"> Component separation for complex congenital </w:t>
      </w:r>
      <w:r w:rsidRPr="00E6674E">
        <w:t xml:space="preserve">abdominal wall defects: not just for adults anymore. J </w:t>
      </w:r>
      <w:proofErr w:type="spellStart"/>
      <w:r w:rsidRPr="00E6674E">
        <w:t>Pediatr</w:t>
      </w:r>
      <w:proofErr w:type="spellEnd"/>
      <w:r w:rsidRPr="00E6674E">
        <w:t xml:space="preserve"> </w:t>
      </w:r>
      <w:proofErr w:type="spellStart"/>
      <w:r w:rsidRPr="00E6674E">
        <w:t>Surg</w:t>
      </w:r>
      <w:proofErr w:type="spellEnd"/>
      <w:r w:rsidRPr="00E6674E">
        <w:t xml:space="preserve"> 2013 Dec; 48(12): 2525-9.</w:t>
      </w:r>
    </w:p>
    <w:p w:rsidR="00E6674E" w:rsidRDefault="00E6674E" w:rsidP="003B435D">
      <w:pPr>
        <w:pStyle w:val="ListParagraph"/>
        <w:numPr>
          <w:ilvl w:val="0"/>
          <w:numId w:val="9"/>
        </w:numPr>
      </w:pPr>
      <w:r w:rsidRPr="00E6674E">
        <w:rPr>
          <w:b/>
          <w:i/>
          <w:u w:val="single"/>
        </w:rPr>
        <w:t>Levy SM</w:t>
      </w:r>
      <w:r>
        <w:t xml:space="preserve">, Lally PA, Lally KP et al. The impact of </w:t>
      </w:r>
      <w:proofErr w:type="spellStart"/>
      <w:r>
        <w:t>chylothorax</w:t>
      </w:r>
      <w:proofErr w:type="spellEnd"/>
      <w:r>
        <w:t xml:space="preserve"> on neonates with repaired congenital diaphragmatic hernia. J </w:t>
      </w:r>
      <w:proofErr w:type="spellStart"/>
      <w:r>
        <w:t>Pediatr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 2013 Apr; 48(4): 724-9.</w:t>
      </w:r>
    </w:p>
    <w:p w:rsidR="00E6674E" w:rsidRPr="00E6674E" w:rsidRDefault="00E6674E" w:rsidP="003B435D">
      <w:pPr>
        <w:pStyle w:val="ListParagraph"/>
        <w:numPr>
          <w:ilvl w:val="0"/>
          <w:numId w:val="9"/>
        </w:numPr>
      </w:pPr>
      <w:r>
        <w:t xml:space="preserve">Iqbal CW, </w:t>
      </w:r>
      <w:r w:rsidRPr="00E6674E">
        <w:rPr>
          <w:b/>
          <w:i/>
          <w:u w:val="single"/>
        </w:rPr>
        <w:t>Levy SM</w:t>
      </w:r>
      <w:r>
        <w:t xml:space="preserve">, Tsao K et al. Laparoscopic versus open distal pancreatectomy in the management of traumatic disruption. J </w:t>
      </w:r>
      <w:proofErr w:type="spellStart"/>
      <w:r>
        <w:t>Laparoendosc</w:t>
      </w:r>
      <w:proofErr w:type="spellEnd"/>
      <w:r>
        <w:t xml:space="preserve"> </w:t>
      </w:r>
      <w:proofErr w:type="spellStart"/>
      <w:r>
        <w:t>Adv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 Tech </w:t>
      </w:r>
      <w:proofErr w:type="gramStart"/>
      <w:r>
        <w:t>A</w:t>
      </w:r>
      <w:proofErr w:type="gramEnd"/>
      <w:r>
        <w:t xml:space="preserve"> 2012 Jul-Aug; 22(6): 595-8.</w:t>
      </w:r>
    </w:p>
    <w:p w:rsidR="00AC407D" w:rsidRPr="008D63F7" w:rsidRDefault="00AC407D">
      <w:pPr>
        <w:rPr>
          <w:b/>
          <w:caps/>
          <w:sz w:val="24"/>
          <w:szCs w:val="24"/>
        </w:rPr>
      </w:pPr>
      <w:r w:rsidRPr="008D63F7">
        <w:rPr>
          <w:b/>
          <w:caps/>
          <w:sz w:val="24"/>
          <w:szCs w:val="24"/>
        </w:rPr>
        <w:t>Comparative Effectiveness</w:t>
      </w:r>
      <w:r w:rsidR="001F0086">
        <w:rPr>
          <w:b/>
          <w:caps/>
          <w:sz w:val="24"/>
          <w:szCs w:val="24"/>
        </w:rPr>
        <w:t xml:space="preserve"> AND COST EFFECTIVENESS</w:t>
      </w:r>
    </w:p>
    <w:p w:rsidR="001F0086" w:rsidRPr="001F0086" w:rsidRDefault="001F0086" w:rsidP="009E260A">
      <w:pPr>
        <w:pStyle w:val="ListParagraph"/>
        <w:numPr>
          <w:ilvl w:val="0"/>
          <w:numId w:val="9"/>
        </w:numPr>
      </w:pPr>
      <w:r>
        <w:t xml:space="preserve">Robinson JR, Avritscher EBC, Gay JC, Willis ZI, </w:t>
      </w:r>
      <w:r w:rsidRPr="001F0086">
        <w:rPr>
          <w:b/>
          <w:i/>
          <w:u w:val="single"/>
        </w:rPr>
        <w:t>Putnam LR</w:t>
      </w:r>
      <w:r>
        <w:t xml:space="preserve"> et al. Measuring the value of a clinical practice guideline for children with perforated appendicitis. Ann Surg 2017 Jul; 266(1): 195-200.</w:t>
      </w:r>
    </w:p>
    <w:p w:rsidR="00B76CDF" w:rsidRDefault="00B76CDF" w:rsidP="009E260A">
      <w:pPr>
        <w:pStyle w:val="ListParagraph"/>
        <w:numPr>
          <w:ilvl w:val="0"/>
          <w:numId w:val="9"/>
        </w:numPr>
      </w:pPr>
      <w:r w:rsidRPr="0083295D">
        <w:rPr>
          <w:b/>
          <w:i/>
          <w:u w:val="single"/>
        </w:rPr>
        <w:lastRenderedPageBreak/>
        <w:t>Holihan JL</w:t>
      </w:r>
      <w:r>
        <w:t>, Hannon C, Goodenough C et al. Ventral hernia repair: a meta-analysis of randomized controlled trials. Surg Infect 2017 May 30 [</w:t>
      </w:r>
      <w:proofErr w:type="spellStart"/>
      <w:r>
        <w:t>Epub</w:t>
      </w:r>
      <w:proofErr w:type="spellEnd"/>
      <w:r>
        <w:t xml:space="preserve"> ahead of print].</w:t>
      </w:r>
    </w:p>
    <w:p w:rsidR="00AC407D" w:rsidRDefault="00AC407D" w:rsidP="009E260A">
      <w:pPr>
        <w:pStyle w:val="ListParagraph"/>
        <w:numPr>
          <w:ilvl w:val="0"/>
          <w:numId w:val="9"/>
        </w:numPr>
      </w:pPr>
      <w:r w:rsidRPr="004502EF">
        <w:rPr>
          <w:b/>
          <w:i/>
          <w:u w:val="single"/>
        </w:rPr>
        <w:t>Alawadi Z</w:t>
      </w:r>
      <w:r>
        <w:t xml:space="preserve">, </w:t>
      </w:r>
      <w:proofErr w:type="spellStart"/>
      <w:r w:rsidRPr="004502EF">
        <w:rPr>
          <w:b/>
          <w:i/>
          <w:u w:val="single"/>
        </w:rPr>
        <w:t>Phatak</w:t>
      </w:r>
      <w:proofErr w:type="spellEnd"/>
      <w:r w:rsidRPr="004502EF">
        <w:rPr>
          <w:b/>
          <w:i/>
          <w:u w:val="single"/>
        </w:rPr>
        <w:t xml:space="preserve"> UR</w:t>
      </w:r>
      <w:r>
        <w:t xml:space="preserve">, </w:t>
      </w:r>
      <w:proofErr w:type="spellStart"/>
      <w:r>
        <w:t>Huy</w:t>
      </w:r>
      <w:proofErr w:type="spellEnd"/>
      <w:r>
        <w:t xml:space="preserve"> CY et al. Comparative effectiveness of primary tumor resection in patients with stage IV colon cancer. Cancer 2016 Aug 1. [</w:t>
      </w:r>
      <w:proofErr w:type="spellStart"/>
      <w:r>
        <w:t>Epub</w:t>
      </w:r>
      <w:proofErr w:type="spellEnd"/>
      <w:r>
        <w:t xml:space="preserve"> ahead of print].</w:t>
      </w:r>
    </w:p>
    <w:p w:rsidR="008F0AF5" w:rsidRDefault="008F0AF5" w:rsidP="009E260A">
      <w:pPr>
        <w:pStyle w:val="ListParagraph"/>
        <w:numPr>
          <w:ilvl w:val="0"/>
          <w:numId w:val="9"/>
        </w:numPr>
      </w:pPr>
      <w:r w:rsidRPr="004502EF">
        <w:rPr>
          <w:b/>
          <w:i/>
          <w:u w:val="single"/>
        </w:rPr>
        <w:t>Holihan JL</w:t>
      </w:r>
      <w:r>
        <w:t>, Nguyen DH, Flores-Gonzalez JR et al. A systematic review of randomized controlled trials and reviews in the management of ventral hernias. J Surg Res 2016 Aug; 204(2): 311-8.</w:t>
      </w:r>
    </w:p>
    <w:p w:rsidR="0083295D" w:rsidRPr="0083295D" w:rsidRDefault="0083295D" w:rsidP="009E260A">
      <w:pPr>
        <w:pStyle w:val="ListParagraph"/>
        <w:numPr>
          <w:ilvl w:val="0"/>
          <w:numId w:val="9"/>
        </w:numPr>
      </w:pPr>
      <w:r w:rsidRPr="0083295D">
        <w:rPr>
          <w:b/>
          <w:i/>
          <w:u w:val="single"/>
        </w:rPr>
        <w:t>Holihan JL</w:t>
      </w:r>
      <w:r w:rsidRPr="0083295D">
        <w:t xml:space="preserve">, Askenasy EP, </w:t>
      </w:r>
      <w:r>
        <w:t xml:space="preserve">Greenberg JA et al. Component separation vs. bridged repair for </w:t>
      </w:r>
      <w:proofErr w:type="spellStart"/>
      <w:r>
        <w:t>alrge</w:t>
      </w:r>
      <w:proofErr w:type="spellEnd"/>
      <w:r>
        <w:t xml:space="preserve"> ventral hernias: a multi-institutional risk-adjusted comparison, systematic review, and meta-analysis. Surg Infect 2016 Feb; 17(1): 17-26. </w:t>
      </w:r>
    </w:p>
    <w:p w:rsidR="008F0AF5" w:rsidRDefault="008F0AF5" w:rsidP="009E260A">
      <w:pPr>
        <w:pStyle w:val="ListParagraph"/>
        <w:numPr>
          <w:ilvl w:val="0"/>
          <w:numId w:val="9"/>
        </w:numPr>
      </w:pPr>
      <w:r w:rsidRPr="004502EF">
        <w:rPr>
          <w:b/>
          <w:i/>
          <w:u w:val="single"/>
        </w:rPr>
        <w:t>Holihan JL</w:t>
      </w:r>
      <w:r>
        <w:t>, Nguyen DH, Nguyen MT et al. Mesh location in open ventral hernia repair: A systematic review and network meta-analysis. World J Surg 2016 Jan; 40(1): 89-99.</w:t>
      </w:r>
    </w:p>
    <w:p w:rsidR="001F7828" w:rsidRPr="001F7828" w:rsidRDefault="001F7828" w:rsidP="009E260A">
      <w:pPr>
        <w:pStyle w:val="ListParagraph"/>
        <w:numPr>
          <w:ilvl w:val="0"/>
          <w:numId w:val="9"/>
        </w:numPr>
      </w:pPr>
      <w:r w:rsidRPr="001F7828">
        <w:rPr>
          <w:b/>
          <w:i/>
          <w:u w:val="single"/>
        </w:rPr>
        <w:t>Phatak UR</w:t>
      </w:r>
      <w:r w:rsidRPr="001F7828">
        <w:t xml:space="preserve">, Li LT, </w:t>
      </w:r>
      <w:proofErr w:type="spellStart"/>
      <w:r w:rsidRPr="001F7828">
        <w:t>Karanjawala</w:t>
      </w:r>
      <w:proofErr w:type="spellEnd"/>
      <w:r w:rsidRPr="001F7828">
        <w:t xml:space="preserve"> B et al. Systematic review of educational interventions for </w:t>
      </w:r>
      <w:proofErr w:type="spellStart"/>
      <w:r w:rsidRPr="001F7828">
        <w:t>ostomates</w:t>
      </w:r>
      <w:proofErr w:type="spellEnd"/>
      <w:r w:rsidRPr="001F7828">
        <w:t>. Dis Colon Rectum 2014 Apr; 57(4): 529-37.</w:t>
      </w:r>
    </w:p>
    <w:p w:rsidR="00AC407D" w:rsidRDefault="00AC407D" w:rsidP="009E260A">
      <w:pPr>
        <w:pStyle w:val="ListParagraph"/>
        <w:numPr>
          <w:ilvl w:val="0"/>
          <w:numId w:val="9"/>
        </w:numPr>
      </w:pPr>
      <w:r w:rsidRPr="004502EF">
        <w:rPr>
          <w:b/>
          <w:i/>
          <w:u w:val="single"/>
        </w:rPr>
        <w:t>Phatak UR</w:t>
      </w:r>
      <w:r>
        <w:t xml:space="preserve">, Pedroza C, Millas SG et al. Revisiting the effectiveness of interventions to decrease surgical site infections in colorectal surgery: A Bayesian perspective. Surgery 2012 Aug; 152(2): 202-11. </w:t>
      </w:r>
    </w:p>
    <w:p w:rsidR="00AC407D" w:rsidRPr="008D63F7" w:rsidRDefault="00AC407D" w:rsidP="00AC407D">
      <w:pPr>
        <w:rPr>
          <w:b/>
          <w:caps/>
          <w:sz w:val="24"/>
          <w:szCs w:val="24"/>
        </w:rPr>
      </w:pPr>
      <w:r w:rsidRPr="008D63F7">
        <w:rPr>
          <w:b/>
          <w:caps/>
          <w:sz w:val="24"/>
          <w:szCs w:val="24"/>
        </w:rPr>
        <w:t>Disparities</w:t>
      </w:r>
    </w:p>
    <w:p w:rsidR="00262457" w:rsidRPr="00262457" w:rsidRDefault="00262457" w:rsidP="009E260A">
      <w:pPr>
        <w:pStyle w:val="ListParagraph"/>
        <w:numPr>
          <w:ilvl w:val="0"/>
          <w:numId w:val="9"/>
        </w:numPr>
      </w:pPr>
      <w:r>
        <w:t xml:space="preserve">Joseph M, </w:t>
      </w:r>
      <w:r w:rsidRPr="00262457">
        <w:rPr>
          <w:b/>
          <w:i/>
          <w:u w:val="single"/>
        </w:rPr>
        <w:t>Hamilton EC</w:t>
      </w:r>
      <w:r>
        <w:t xml:space="preserve">, Hayes-Jordan A et al. The impact of racial/ethnic disparities on survival for children and adolescents with extremity sarcomas: A population-based study. J </w:t>
      </w:r>
      <w:proofErr w:type="spellStart"/>
      <w:r>
        <w:t>Pediatr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 2017 Oct 12. [</w:t>
      </w:r>
      <w:proofErr w:type="spellStart"/>
      <w:r>
        <w:t>Epub</w:t>
      </w:r>
      <w:proofErr w:type="spellEnd"/>
      <w:r>
        <w:t xml:space="preserve"> ahead of print].</w:t>
      </w:r>
    </w:p>
    <w:p w:rsidR="004502EF" w:rsidRDefault="004502EF" w:rsidP="009E260A">
      <w:pPr>
        <w:pStyle w:val="ListParagraph"/>
        <w:numPr>
          <w:ilvl w:val="0"/>
          <w:numId w:val="9"/>
        </w:numPr>
      </w:pPr>
      <w:r w:rsidRPr="004502EF">
        <w:rPr>
          <w:b/>
          <w:i/>
          <w:u w:val="single"/>
        </w:rPr>
        <w:t>Hamilton EC</w:t>
      </w:r>
      <w:r>
        <w:t xml:space="preserve">, Miller CC, Cotton BA et al. The association of insurance status on the probability of transfer for pediatric trauma patients. J </w:t>
      </w:r>
      <w:proofErr w:type="spellStart"/>
      <w:r>
        <w:t>Pediatr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 2016 </w:t>
      </w:r>
      <w:r w:rsidR="00D051FA">
        <w:t>Dec; 51(12): 2048-2052.</w:t>
      </w:r>
    </w:p>
    <w:p w:rsidR="00262457" w:rsidRDefault="00262457" w:rsidP="009E260A">
      <w:pPr>
        <w:pStyle w:val="ListParagraph"/>
        <w:numPr>
          <w:ilvl w:val="0"/>
          <w:numId w:val="9"/>
        </w:numPr>
      </w:pPr>
      <w:r w:rsidRPr="00262457">
        <w:rPr>
          <w:b/>
          <w:i/>
          <w:u w:val="single"/>
        </w:rPr>
        <w:t>Hamilton EC</w:t>
      </w:r>
      <w:r>
        <w:t xml:space="preserve">, </w:t>
      </w:r>
      <w:proofErr w:type="spellStart"/>
      <w:r>
        <w:t>Saiyed</w:t>
      </w:r>
      <w:proofErr w:type="spellEnd"/>
      <w:r>
        <w:t xml:space="preserve"> F, </w:t>
      </w:r>
      <w:proofErr w:type="spellStart"/>
      <w:r>
        <w:t>Mller</w:t>
      </w:r>
      <w:proofErr w:type="spellEnd"/>
      <w:r>
        <w:t xml:space="preserve"> CC 3</w:t>
      </w:r>
      <w:r w:rsidRPr="00262457">
        <w:rPr>
          <w:vertAlign w:val="superscript"/>
        </w:rPr>
        <w:t>rd</w:t>
      </w:r>
      <w:r>
        <w:t xml:space="preserve">, et al. The digital divide in adoption and use of mobile health technology among caregivers of pediatric surgery patients. J </w:t>
      </w:r>
      <w:proofErr w:type="spellStart"/>
      <w:r>
        <w:t>Pediatr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 2017 Sep 1. [</w:t>
      </w:r>
      <w:proofErr w:type="spellStart"/>
      <w:r>
        <w:t>Epub</w:t>
      </w:r>
      <w:proofErr w:type="spellEnd"/>
      <w:r>
        <w:t xml:space="preserve"> ahead of print].</w:t>
      </w:r>
    </w:p>
    <w:p w:rsidR="00AC407D" w:rsidRDefault="00AC407D" w:rsidP="009E260A">
      <w:pPr>
        <w:pStyle w:val="ListParagraph"/>
        <w:numPr>
          <w:ilvl w:val="0"/>
          <w:numId w:val="9"/>
        </w:numPr>
      </w:pPr>
      <w:r>
        <w:t xml:space="preserve">Austin MT, </w:t>
      </w:r>
      <w:r w:rsidRPr="004502EF">
        <w:rPr>
          <w:b/>
          <w:i/>
          <w:u w:val="single"/>
        </w:rPr>
        <w:t>Hamilton E</w:t>
      </w:r>
      <w:r>
        <w:t xml:space="preserve">, </w:t>
      </w:r>
      <w:proofErr w:type="spellStart"/>
      <w:r>
        <w:t>Zebda</w:t>
      </w:r>
      <w:proofErr w:type="spellEnd"/>
      <w:r>
        <w:t xml:space="preserve"> D et al. Health disparities and impact on outcomes in children with primary central nervous system solid tumors. J </w:t>
      </w:r>
      <w:proofErr w:type="spellStart"/>
      <w:r>
        <w:t>Neurosurg</w:t>
      </w:r>
      <w:proofErr w:type="spellEnd"/>
      <w:r>
        <w:t xml:space="preserve"> </w:t>
      </w:r>
      <w:proofErr w:type="spellStart"/>
      <w:r>
        <w:t>Pediatr</w:t>
      </w:r>
      <w:proofErr w:type="spellEnd"/>
      <w:r>
        <w:t xml:space="preserve"> 2016 Aug 19: 1-9. [</w:t>
      </w:r>
      <w:proofErr w:type="spellStart"/>
      <w:r>
        <w:t>Epub</w:t>
      </w:r>
      <w:proofErr w:type="spellEnd"/>
      <w:r>
        <w:t xml:space="preserve"> ahead of print].</w:t>
      </w:r>
    </w:p>
    <w:p w:rsidR="00AC407D" w:rsidRDefault="00AC407D" w:rsidP="009E260A">
      <w:pPr>
        <w:pStyle w:val="ListParagraph"/>
        <w:numPr>
          <w:ilvl w:val="0"/>
          <w:numId w:val="9"/>
        </w:numPr>
      </w:pPr>
      <w:r w:rsidRPr="004502EF">
        <w:rPr>
          <w:b/>
          <w:i/>
          <w:u w:val="single"/>
        </w:rPr>
        <w:t>Hamilton EC</w:t>
      </w:r>
      <w:r>
        <w:t xml:space="preserve">, Nguyen HT, Chang YC et al. Health disparities influence childhood melanoma stage at diagnosis and outcome. J </w:t>
      </w:r>
      <w:proofErr w:type="spellStart"/>
      <w:r>
        <w:t>Pedatr</w:t>
      </w:r>
      <w:proofErr w:type="spellEnd"/>
      <w:r>
        <w:t xml:space="preserve"> 2016 Aug; 175: 182-7.</w:t>
      </w:r>
    </w:p>
    <w:p w:rsidR="00AC407D" w:rsidRDefault="00AC407D" w:rsidP="009E260A">
      <w:pPr>
        <w:pStyle w:val="ListParagraph"/>
        <w:numPr>
          <w:ilvl w:val="0"/>
          <w:numId w:val="9"/>
        </w:numPr>
      </w:pPr>
      <w:r>
        <w:lastRenderedPageBreak/>
        <w:t xml:space="preserve">Nguyen BC, </w:t>
      </w:r>
      <w:r w:rsidRPr="004502EF">
        <w:rPr>
          <w:b/>
          <w:i/>
          <w:u w:val="single"/>
        </w:rPr>
        <w:t>Alawadi ZM</w:t>
      </w:r>
      <w:r>
        <w:t xml:space="preserve">, Roife D et al. Do socioeconomic factors and race determine the likelihood of breast-conserving surgery? </w:t>
      </w:r>
      <w:proofErr w:type="spellStart"/>
      <w:r>
        <w:t>Clin</w:t>
      </w:r>
      <w:proofErr w:type="spellEnd"/>
      <w:r>
        <w:t xml:space="preserve"> Breast Cancer 2016 Aug; 16(4); e93-7.</w:t>
      </w:r>
    </w:p>
    <w:p w:rsidR="008F0AF5" w:rsidRDefault="008F0AF5" w:rsidP="009E260A">
      <w:pPr>
        <w:pStyle w:val="ListParagraph"/>
        <w:numPr>
          <w:ilvl w:val="0"/>
          <w:numId w:val="9"/>
        </w:numPr>
      </w:pPr>
      <w:r>
        <w:t xml:space="preserve">Henchcliffe BE, </w:t>
      </w:r>
      <w:r w:rsidRPr="004502EF">
        <w:rPr>
          <w:b/>
          <w:i/>
          <w:u w:val="single"/>
        </w:rPr>
        <w:t>Holihan JL</w:t>
      </w:r>
      <w:r>
        <w:t xml:space="preserve">, Flores-Gonzalez JR et al. Barriers to participation in preoperative risk-reduction programs prior to ventral hernia repair: An assessment of underserved patients at a </w:t>
      </w:r>
      <w:proofErr w:type="spellStart"/>
      <w:r>
        <w:t>safetynet</w:t>
      </w:r>
      <w:proofErr w:type="spellEnd"/>
      <w:r>
        <w:t xml:space="preserve"> hospital. JAMA Surg 2016 May 1; 151(5): 488-90.</w:t>
      </w:r>
    </w:p>
    <w:p w:rsidR="008F0AF5" w:rsidRDefault="008F0AF5" w:rsidP="009E260A">
      <w:pPr>
        <w:pStyle w:val="ListParagraph"/>
        <w:numPr>
          <w:ilvl w:val="0"/>
          <w:numId w:val="9"/>
        </w:numPr>
      </w:pPr>
      <w:r w:rsidRPr="004502EF">
        <w:rPr>
          <w:b/>
          <w:i/>
          <w:u w:val="single"/>
        </w:rPr>
        <w:t>Putnam LR</w:t>
      </w:r>
      <w:r>
        <w:t xml:space="preserve">, Tsao K, Nguyen HT et al. The impact of socioeconomic status on </w:t>
      </w:r>
      <w:proofErr w:type="spellStart"/>
      <w:r>
        <w:t>appendiceal</w:t>
      </w:r>
      <w:proofErr w:type="spellEnd"/>
      <w:r>
        <w:t xml:space="preserve"> perforation in pediatric appendicitis. J </w:t>
      </w:r>
      <w:proofErr w:type="spellStart"/>
      <w:r>
        <w:t>Pediatr</w:t>
      </w:r>
      <w:proofErr w:type="spellEnd"/>
      <w:r>
        <w:t xml:space="preserve"> 2016 Mar; 170: 156-60.</w:t>
      </w:r>
    </w:p>
    <w:p w:rsidR="00AC407D" w:rsidRDefault="00AC407D" w:rsidP="009E260A">
      <w:pPr>
        <w:pStyle w:val="ListParagraph"/>
        <w:numPr>
          <w:ilvl w:val="0"/>
          <w:numId w:val="9"/>
        </w:numPr>
      </w:pPr>
      <w:r w:rsidRPr="004502EF">
        <w:rPr>
          <w:b/>
          <w:i/>
          <w:u w:val="single"/>
        </w:rPr>
        <w:t>Alawadi ZM</w:t>
      </w:r>
      <w:r>
        <w:t xml:space="preserve">, </w:t>
      </w:r>
      <w:r w:rsidRPr="004502EF">
        <w:rPr>
          <w:b/>
          <w:i/>
          <w:u w:val="single"/>
        </w:rPr>
        <w:t>Phatak UR</w:t>
      </w:r>
      <w:r>
        <w:t xml:space="preserve">, Kao LS, et al. Race not rural residency is predictive of surgical treatment for hepatocellular carcinoma: Analysis of the Texas Cancer Registry. J </w:t>
      </w:r>
      <w:proofErr w:type="spellStart"/>
      <w:r>
        <w:t>Surg</w:t>
      </w:r>
      <w:proofErr w:type="spellEnd"/>
      <w:r>
        <w:t xml:space="preserve"> </w:t>
      </w:r>
      <w:proofErr w:type="spellStart"/>
      <w:r>
        <w:t>Oncol</w:t>
      </w:r>
      <w:proofErr w:type="spellEnd"/>
      <w:r>
        <w:t xml:space="preserve"> 2016 Jan; 113(1): 84-8.</w:t>
      </w:r>
    </w:p>
    <w:p w:rsidR="00AC407D" w:rsidRDefault="00AC407D" w:rsidP="009E260A">
      <w:pPr>
        <w:pStyle w:val="ListParagraph"/>
        <w:numPr>
          <w:ilvl w:val="0"/>
          <w:numId w:val="9"/>
        </w:numPr>
      </w:pPr>
      <w:r w:rsidRPr="004502EF">
        <w:rPr>
          <w:b/>
          <w:i/>
          <w:u w:val="single"/>
        </w:rPr>
        <w:t>Alawadi ZM</w:t>
      </w:r>
      <w:r>
        <w:t xml:space="preserve">, Leal I, </w:t>
      </w:r>
      <w:r w:rsidRPr="004502EF">
        <w:rPr>
          <w:b/>
          <w:i/>
          <w:u w:val="single"/>
        </w:rPr>
        <w:t>Phatak UR</w:t>
      </w:r>
      <w:r>
        <w:t xml:space="preserve"> et al. Facilitators and barriers of implementing enhanced recovery in colorectal surgery at a safety net hospital: A provider and patient perspective. Surgery 2016 Mar; 159(3): 700-12.</w:t>
      </w:r>
    </w:p>
    <w:p w:rsidR="008F0AF5" w:rsidRDefault="008F0AF5" w:rsidP="009E260A">
      <w:pPr>
        <w:pStyle w:val="ListParagraph"/>
        <w:numPr>
          <w:ilvl w:val="0"/>
          <w:numId w:val="9"/>
        </w:numPr>
      </w:pPr>
      <w:r>
        <w:t xml:space="preserve">Millas SG, </w:t>
      </w:r>
      <w:r w:rsidRPr="004502EF">
        <w:rPr>
          <w:b/>
          <w:i/>
          <w:u w:val="single"/>
        </w:rPr>
        <w:t>Alawadi ZM</w:t>
      </w:r>
      <w:r>
        <w:t>, Wray CJ et al. Treatment delays of colon cancer in a safety-net hospital system. J Surg Res 2015 Oct; 198(2): 311-6.</w:t>
      </w:r>
    </w:p>
    <w:p w:rsidR="00AC407D" w:rsidRDefault="00AC407D" w:rsidP="009E260A">
      <w:pPr>
        <w:pStyle w:val="ListParagraph"/>
        <w:numPr>
          <w:ilvl w:val="0"/>
          <w:numId w:val="9"/>
        </w:numPr>
      </w:pPr>
      <w:r w:rsidRPr="004502EF">
        <w:rPr>
          <w:b/>
          <w:i/>
          <w:u w:val="single"/>
        </w:rPr>
        <w:t>Phatak UR</w:t>
      </w:r>
      <w:r>
        <w:t xml:space="preserve">, Kao LS, Millas SG et al. Interaction between age and race alters predicted survival in colorectal cancer. Ann </w:t>
      </w:r>
      <w:proofErr w:type="spellStart"/>
      <w:r>
        <w:t>Surg</w:t>
      </w:r>
      <w:proofErr w:type="spellEnd"/>
      <w:r>
        <w:t xml:space="preserve"> </w:t>
      </w:r>
      <w:proofErr w:type="spellStart"/>
      <w:r>
        <w:t>Oncol</w:t>
      </w:r>
      <w:proofErr w:type="spellEnd"/>
      <w:r>
        <w:t xml:space="preserve"> 2013 Oct; 20(11): 3363-9.</w:t>
      </w:r>
    </w:p>
    <w:p w:rsidR="00AC407D" w:rsidRDefault="00AC407D" w:rsidP="009E260A">
      <w:pPr>
        <w:pStyle w:val="ListParagraph"/>
        <w:numPr>
          <w:ilvl w:val="0"/>
          <w:numId w:val="9"/>
        </w:numPr>
      </w:pPr>
      <w:r>
        <w:t xml:space="preserve">Wray CJ, </w:t>
      </w:r>
      <w:r w:rsidRPr="004502EF">
        <w:rPr>
          <w:b/>
          <w:i/>
          <w:u w:val="single"/>
        </w:rPr>
        <w:t>Phatak UR</w:t>
      </w:r>
      <w:r>
        <w:t xml:space="preserve">, Robinson EK, et al. The effect of age on race-related breast cancer survival disparities. Ann </w:t>
      </w:r>
      <w:proofErr w:type="spellStart"/>
      <w:r>
        <w:t>Surg</w:t>
      </w:r>
      <w:proofErr w:type="spellEnd"/>
      <w:r>
        <w:t xml:space="preserve"> </w:t>
      </w:r>
      <w:proofErr w:type="spellStart"/>
      <w:r>
        <w:t>Oncol</w:t>
      </w:r>
      <w:proofErr w:type="spellEnd"/>
      <w:r>
        <w:t xml:space="preserve"> 2013 Aug; 20(8): 2541-7.</w:t>
      </w:r>
    </w:p>
    <w:p w:rsidR="00AC407D" w:rsidRPr="008D63F7" w:rsidRDefault="00AC407D" w:rsidP="00AC407D">
      <w:pPr>
        <w:rPr>
          <w:b/>
          <w:caps/>
          <w:sz w:val="24"/>
          <w:szCs w:val="24"/>
        </w:rPr>
      </w:pPr>
      <w:r w:rsidRPr="008D63F7">
        <w:rPr>
          <w:b/>
          <w:caps/>
          <w:sz w:val="24"/>
          <w:szCs w:val="24"/>
        </w:rPr>
        <w:t xml:space="preserve">Patient-Reported </w:t>
      </w:r>
      <w:r w:rsidR="008F0AF5" w:rsidRPr="008D63F7">
        <w:rPr>
          <w:b/>
          <w:caps/>
          <w:sz w:val="24"/>
          <w:szCs w:val="24"/>
        </w:rPr>
        <w:t xml:space="preserve">and Patient-Centered </w:t>
      </w:r>
      <w:r w:rsidRPr="008D63F7">
        <w:rPr>
          <w:b/>
          <w:caps/>
          <w:sz w:val="24"/>
          <w:szCs w:val="24"/>
        </w:rPr>
        <w:t>Outcomes</w:t>
      </w:r>
    </w:p>
    <w:p w:rsidR="00974C56" w:rsidRPr="0011048C" w:rsidRDefault="00974C56" w:rsidP="009E260A">
      <w:pPr>
        <w:pStyle w:val="ListParagraph"/>
        <w:numPr>
          <w:ilvl w:val="0"/>
          <w:numId w:val="9"/>
        </w:numPr>
      </w:pPr>
      <w:r w:rsidRPr="00974C56">
        <w:rPr>
          <w:b/>
          <w:i/>
          <w:u w:val="single"/>
        </w:rPr>
        <w:t>Cherla DV</w:t>
      </w:r>
      <w:r>
        <w:t xml:space="preserve">, Moses ML, </w:t>
      </w:r>
      <w:proofErr w:type="spellStart"/>
      <w:r>
        <w:t>Viso</w:t>
      </w:r>
      <w:proofErr w:type="spellEnd"/>
      <w:r>
        <w:t xml:space="preserve"> CP, </w:t>
      </w:r>
      <w:proofErr w:type="spellStart"/>
      <w:r w:rsidRPr="00974C56">
        <w:rPr>
          <w:b/>
          <w:i/>
          <w:u w:val="single"/>
        </w:rPr>
        <w:t>Holihan</w:t>
      </w:r>
      <w:proofErr w:type="spellEnd"/>
      <w:r w:rsidRPr="00974C56">
        <w:rPr>
          <w:b/>
          <w:i/>
          <w:u w:val="single"/>
        </w:rPr>
        <w:t xml:space="preserve"> JL</w:t>
      </w:r>
      <w:r>
        <w:t xml:space="preserve"> et al. Impact of abdominal wall hernias and repair on patient quality of life. World J Surg 2018 Jan; 42(1): 19-25.</w:t>
      </w:r>
    </w:p>
    <w:p w:rsidR="0011048C" w:rsidRPr="0011048C" w:rsidRDefault="0011048C" w:rsidP="009E260A">
      <w:pPr>
        <w:pStyle w:val="ListParagraph"/>
        <w:numPr>
          <w:ilvl w:val="0"/>
          <w:numId w:val="9"/>
        </w:numPr>
      </w:pPr>
      <w:r w:rsidRPr="0011048C">
        <w:rPr>
          <w:b/>
          <w:i/>
          <w:u w:val="single"/>
        </w:rPr>
        <w:t>Mueck KM</w:t>
      </w:r>
      <w:r>
        <w:t>, Leal IM, Wan CC et al. Shared decision-making during surgical consultation for gallstones at a safety-net hospital. Surgery 2017 Dec 6. [</w:t>
      </w:r>
      <w:proofErr w:type="spellStart"/>
      <w:r>
        <w:t>Epub</w:t>
      </w:r>
      <w:proofErr w:type="spellEnd"/>
      <w:r>
        <w:t xml:space="preserve"> ahead of print].</w:t>
      </w:r>
    </w:p>
    <w:p w:rsidR="0011048C" w:rsidRDefault="0011048C" w:rsidP="009E260A">
      <w:pPr>
        <w:pStyle w:val="ListParagraph"/>
        <w:numPr>
          <w:ilvl w:val="0"/>
          <w:numId w:val="9"/>
        </w:numPr>
      </w:pPr>
      <w:r w:rsidRPr="0011048C">
        <w:rPr>
          <w:b/>
          <w:i/>
          <w:u w:val="single"/>
        </w:rPr>
        <w:t>Mueck KM</w:t>
      </w:r>
      <w:r>
        <w:t xml:space="preserve">, </w:t>
      </w:r>
      <w:r w:rsidRPr="0011048C">
        <w:rPr>
          <w:b/>
          <w:i/>
          <w:u w:val="single"/>
        </w:rPr>
        <w:t>Cherla DV</w:t>
      </w:r>
      <w:r>
        <w:t xml:space="preserve">, Taylor A, </w:t>
      </w:r>
      <w:proofErr w:type="gramStart"/>
      <w:r>
        <w:t>Ko</w:t>
      </w:r>
      <w:proofErr w:type="gramEnd"/>
      <w:r>
        <w:t xml:space="preserve"> TC, Liang MK, Kao LS. Randomized controlled trials evaluating patient-reported outcomes after cholecystectomy: a systematic review. J Am </w:t>
      </w:r>
      <w:proofErr w:type="spellStart"/>
      <w:r>
        <w:t>Coll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 2017 Nov 4 [</w:t>
      </w:r>
      <w:proofErr w:type="spellStart"/>
      <w:r>
        <w:t>Epub</w:t>
      </w:r>
      <w:proofErr w:type="spellEnd"/>
      <w:r>
        <w:t xml:space="preserve"> ahead of print]. </w:t>
      </w:r>
    </w:p>
    <w:p w:rsidR="00B76CDF" w:rsidRDefault="00B76CDF" w:rsidP="009E260A">
      <w:pPr>
        <w:pStyle w:val="ListParagraph"/>
        <w:numPr>
          <w:ilvl w:val="0"/>
          <w:numId w:val="9"/>
        </w:numPr>
      </w:pPr>
      <w:r w:rsidRPr="0083295D">
        <w:rPr>
          <w:b/>
          <w:i/>
          <w:u w:val="single"/>
        </w:rPr>
        <w:t>Holihan JL</w:t>
      </w:r>
      <w:r>
        <w:t>, Flores-Gonzalez JR, Mo J et al. A prospective assessment of clinical and patient-reported outcomes of initial non-operative management of ventral hernias. World J Surg 2017 May; 41(5): 1267-1273.</w:t>
      </w:r>
    </w:p>
    <w:p w:rsidR="0083295D" w:rsidRPr="00B76CDF" w:rsidRDefault="0083295D" w:rsidP="009E260A">
      <w:pPr>
        <w:pStyle w:val="ListParagraph"/>
        <w:numPr>
          <w:ilvl w:val="0"/>
          <w:numId w:val="9"/>
        </w:numPr>
      </w:pPr>
      <w:r w:rsidRPr="0083295D">
        <w:rPr>
          <w:b/>
          <w:i/>
          <w:u w:val="single"/>
        </w:rPr>
        <w:lastRenderedPageBreak/>
        <w:t>Holihan JL</w:t>
      </w:r>
      <w:r>
        <w:t xml:space="preserve">, Henchcliffe BE, Mo J et al. Is </w:t>
      </w:r>
      <w:proofErr w:type="spellStart"/>
      <w:r>
        <w:t>nonoperative</w:t>
      </w:r>
      <w:proofErr w:type="spellEnd"/>
      <w:r>
        <w:t xml:space="preserve"> management warranted in ventral hernia patients with comorbidities</w:t>
      </w:r>
      <w:proofErr w:type="gramStart"/>
      <w:r>
        <w:t>?:</w:t>
      </w:r>
      <w:proofErr w:type="gramEnd"/>
      <w:r>
        <w:t xml:space="preserve"> a case-matched, prospective, patient-centered study. Ann Surg 2016 Oct; 264(4): 585-90.</w:t>
      </w:r>
    </w:p>
    <w:p w:rsidR="008F0AF5" w:rsidRDefault="008F0AF5" w:rsidP="009E260A">
      <w:pPr>
        <w:pStyle w:val="ListParagraph"/>
        <w:numPr>
          <w:ilvl w:val="0"/>
          <w:numId w:val="9"/>
        </w:numPr>
      </w:pPr>
      <w:r w:rsidRPr="004502EF">
        <w:rPr>
          <w:b/>
          <w:i/>
          <w:u w:val="single"/>
        </w:rPr>
        <w:t>Alawadi ZM</w:t>
      </w:r>
      <w:r>
        <w:t xml:space="preserve">, Leal IM, Flores JR et al. Underserved patients seeking care for ventral hernias at a safety net hospital: Impact on quality of life and expectations of treatment. J Am </w:t>
      </w:r>
      <w:proofErr w:type="spellStart"/>
      <w:r>
        <w:t>Coll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 201</w:t>
      </w:r>
      <w:r w:rsidR="00D051FA">
        <w:t>7 Jan; 224(1): 26-34.</w:t>
      </w:r>
    </w:p>
    <w:p w:rsidR="003B435D" w:rsidRDefault="008F0AF5" w:rsidP="003B435D">
      <w:pPr>
        <w:pStyle w:val="ListParagraph"/>
        <w:numPr>
          <w:ilvl w:val="0"/>
          <w:numId w:val="9"/>
        </w:numPr>
      </w:pPr>
      <w:r w:rsidRPr="004502EF">
        <w:rPr>
          <w:b/>
          <w:i/>
          <w:u w:val="single"/>
        </w:rPr>
        <w:t>Holihan JL</w:t>
      </w:r>
      <w:r>
        <w:t xml:space="preserve">, Henchcliffe BE, Mo J et al. Is </w:t>
      </w:r>
      <w:proofErr w:type="spellStart"/>
      <w:r>
        <w:t>nonoperative</w:t>
      </w:r>
      <w:proofErr w:type="spellEnd"/>
      <w:r>
        <w:t xml:space="preserve"> management warranted in ventral hernia patients with comorbidities? A case-matched, prospective, patient-centered study. Ann Surg 2016 Oct; 264(4): 585-90.</w:t>
      </w:r>
    </w:p>
    <w:p w:rsidR="003B435D" w:rsidRPr="003B435D" w:rsidRDefault="003B435D" w:rsidP="003B435D">
      <w:pPr>
        <w:rPr>
          <w:b/>
        </w:rPr>
      </w:pPr>
      <w:r w:rsidRPr="003B435D">
        <w:rPr>
          <w:b/>
        </w:rPr>
        <w:t>TRIAL PROTOCOLS</w:t>
      </w:r>
    </w:p>
    <w:p w:rsidR="003B435D" w:rsidRDefault="0011048C" w:rsidP="003B435D">
      <w:pPr>
        <w:pStyle w:val="ListParagraph"/>
        <w:numPr>
          <w:ilvl w:val="0"/>
          <w:numId w:val="9"/>
        </w:numPr>
      </w:pPr>
      <w:r w:rsidRPr="003B435D">
        <w:rPr>
          <w:b/>
          <w:i/>
          <w:u w:val="single"/>
        </w:rPr>
        <w:t>Mueck KM</w:t>
      </w:r>
      <w:r>
        <w:t xml:space="preserve">, </w:t>
      </w:r>
      <w:r w:rsidRPr="003B435D">
        <w:rPr>
          <w:b/>
          <w:i/>
          <w:u w:val="single"/>
        </w:rPr>
        <w:t>Wei S</w:t>
      </w:r>
      <w:r>
        <w:t>, Liang MK et al. Protocol for a randomized trial of the effect of the timing of cholecystectomy during initial admission for predicted mild gallstone pancreatitis at a safety-net hospital. Trauma Surgery &amp; Acute Care Open 2018 (in press).</w:t>
      </w:r>
    </w:p>
    <w:p w:rsidR="001F0086" w:rsidRPr="00D051FA" w:rsidRDefault="001F0086" w:rsidP="003B435D">
      <w:pPr>
        <w:pStyle w:val="ListParagraph"/>
        <w:numPr>
          <w:ilvl w:val="0"/>
          <w:numId w:val="9"/>
        </w:numPr>
      </w:pPr>
      <w:r>
        <w:t xml:space="preserve">Price BA, Bednarski BK, You YN, </w:t>
      </w:r>
      <w:proofErr w:type="spellStart"/>
      <w:r>
        <w:t>Manandhar</w:t>
      </w:r>
      <w:proofErr w:type="spellEnd"/>
      <w:r>
        <w:t xml:space="preserve"> M, Dean EM, </w:t>
      </w:r>
      <w:r w:rsidRPr="003B435D">
        <w:rPr>
          <w:b/>
          <w:i/>
          <w:u w:val="single"/>
        </w:rPr>
        <w:t>Alawadi ZM</w:t>
      </w:r>
      <w:r>
        <w:t xml:space="preserve"> et al. Accelerated enhanced Recovery following Minimally Invasive colorectal cancer surgery (</w:t>
      </w:r>
      <w:proofErr w:type="spellStart"/>
      <w:r>
        <w:t>RecoverMI</w:t>
      </w:r>
      <w:proofErr w:type="spellEnd"/>
      <w:r>
        <w:t>): a study protocol for a novel randomized controlled trial. BMJ Open 2017 Jul 20; 7(7): e015960.</w:t>
      </w:r>
    </w:p>
    <w:p w:rsidR="0011048C" w:rsidRDefault="003573F6" w:rsidP="00D051FA">
      <w:pPr>
        <w:rPr>
          <w:b/>
        </w:rPr>
      </w:pPr>
      <w:r w:rsidRPr="003573F6">
        <w:rPr>
          <w:b/>
        </w:rPr>
        <w:t>HERNIA</w:t>
      </w:r>
      <w:r w:rsidR="003F22F9">
        <w:rPr>
          <w:b/>
        </w:rPr>
        <w:t>S</w:t>
      </w:r>
    </w:p>
    <w:p w:rsidR="003F22F9" w:rsidRDefault="003F22F9" w:rsidP="003B435D">
      <w:pPr>
        <w:pStyle w:val="ListParagraph"/>
        <w:numPr>
          <w:ilvl w:val="0"/>
          <w:numId w:val="9"/>
        </w:numPr>
      </w:pPr>
      <w:r w:rsidRPr="003F22F9">
        <w:rPr>
          <w:b/>
          <w:i/>
          <w:u w:val="single"/>
        </w:rPr>
        <w:t>Holihan JL</w:t>
      </w:r>
      <w:r>
        <w:t>, Liang MK. Nomenclature in ventral hernia repair. World J Surg 2017 Oct 10. [</w:t>
      </w:r>
      <w:proofErr w:type="spellStart"/>
      <w:r>
        <w:t>Epub</w:t>
      </w:r>
      <w:proofErr w:type="spellEnd"/>
      <w:r>
        <w:t xml:space="preserve"> ahead of print].</w:t>
      </w:r>
    </w:p>
    <w:p w:rsidR="003F22F9" w:rsidRPr="003F22F9" w:rsidRDefault="003F22F9" w:rsidP="003B435D">
      <w:pPr>
        <w:pStyle w:val="ListParagraph"/>
        <w:numPr>
          <w:ilvl w:val="0"/>
          <w:numId w:val="9"/>
        </w:numPr>
      </w:pPr>
      <w:r w:rsidRPr="003F22F9">
        <w:rPr>
          <w:b/>
          <w:i/>
          <w:u w:val="single"/>
        </w:rPr>
        <w:t>Cherla DV</w:t>
      </w:r>
      <w:r>
        <w:t xml:space="preserve">, Lew DF, Escamilla RJ, </w:t>
      </w:r>
      <w:r w:rsidRPr="003F22F9">
        <w:rPr>
          <w:b/>
          <w:i/>
          <w:u w:val="single"/>
        </w:rPr>
        <w:t>Holihan JL</w:t>
      </w:r>
      <w:r>
        <w:t xml:space="preserve"> et al. Differences of alternative methods of measuring abdominal wall hernia defect size: a prospective observational study. </w:t>
      </w:r>
      <w:proofErr w:type="spellStart"/>
      <w:r>
        <w:t>Surg</w:t>
      </w:r>
      <w:proofErr w:type="spellEnd"/>
      <w:r>
        <w:t xml:space="preserve"> </w:t>
      </w:r>
      <w:proofErr w:type="spellStart"/>
      <w:r>
        <w:t>Endosc</w:t>
      </w:r>
      <w:proofErr w:type="spellEnd"/>
      <w:r>
        <w:t xml:space="preserve"> 2017 Sep 15. [</w:t>
      </w:r>
      <w:proofErr w:type="spellStart"/>
      <w:r>
        <w:t>Epub</w:t>
      </w:r>
      <w:proofErr w:type="spellEnd"/>
      <w:r>
        <w:t xml:space="preserve"> ahead of print].</w:t>
      </w:r>
    </w:p>
    <w:p w:rsidR="00262457" w:rsidRDefault="00262457" w:rsidP="003B435D">
      <w:pPr>
        <w:pStyle w:val="ListParagraph"/>
        <w:numPr>
          <w:ilvl w:val="0"/>
          <w:numId w:val="9"/>
        </w:numPr>
      </w:pPr>
      <w:r w:rsidRPr="0083295D">
        <w:rPr>
          <w:b/>
          <w:i/>
          <w:u w:val="single"/>
        </w:rPr>
        <w:t>Cherla DV</w:t>
      </w:r>
      <w:r>
        <w:t xml:space="preserve">, Moses ML, </w:t>
      </w:r>
      <w:r w:rsidRPr="0083295D">
        <w:rPr>
          <w:b/>
          <w:i/>
          <w:u w:val="single"/>
        </w:rPr>
        <w:t>Mueck KM</w:t>
      </w:r>
      <w:r>
        <w:t xml:space="preserve"> et al. External validation of the </w:t>
      </w:r>
      <w:proofErr w:type="spellStart"/>
      <w:r>
        <w:t>HERNIAscore</w:t>
      </w:r>
      <w:proofErr w:type="spellEnd"/>
      <w:r>
        <w:t xml:space="preserve">: an observational study. J Am </w:t>
      </w:r>
      <w:proofErr w:type="spellStart"/>
      <w:r>
        <w:t>Coll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 2017 May 26 [</w:t>
      </w:r>
      <w:proofErr w:type="spellStart"/>
      <w:r>
        <w:t>Epub</w:t>
      </w:r>
      <w:proofErr w:type="spellEnd"/>
      <w:r>
        <w:t xml:space="preserve"> ahead of print].</w:t>
      </w:r>
    </w:p>
    <w:p w:rsidR="00262457" w:rsidRDefault="00262457" w:rsidP="003B435D">
      <w:pPr>
        <w:pStyle w:val="ListParagraph"/>
        <w:numPr>
          <w:ilvl w:val="0"/>
          <w:numId w:val="9"/>
        </w:numPr>
      </w:pPr>
      <w:r w:rsidRPr="0083295D">
        <w:rPr>
          <w:b/>
          <w:i/>
          <w:u w:val="single"/>
        </w:rPr>
        <w:t>Mueck KM</w:t>
      </w:r>
      <w:r>
        <w:t>, Holihan JL, Mo J et al. Computed tomography findings associated with the risk for emergency ventral hernia repair. Am J Surg 2017 Jul; 214(1): 42-46.</w:t>
      </w:r>
    </w:p>
    <w:p w:rsidR="00262457" w:rsidRDefault="00262457" w:rsidP="003B435D">
      <w:pPr>
        <w:pStyle w:val="ListParagraph"/>
        <w:numPr>
          <w:ilvl w:val="0"/>
          <w:numId w:val="9"/>
        </w:numPr>
      </w:pPr>
      <w:r w:rsidRPr="0083295D">
        <w:rPr>
          <w:b/>
          <w:i/>
          <w:u w:val="single"/>
        </w:rPr>
        <w:t>Holihan JL</w:t>
      </w:r>
      <w:r>
        <w:t xml:space="preserve">, Li LT, </w:t>
      </w:r>
      <w:proofErr w:type="gramStart"/>
      <w:r>
        <w:t>Askenasy</w:t>
      </w:r>
      <w:proofErr w:type="gramEnd"/>
      <w:r>
        <w:t xml:space="preserve"> EP et al. Analysis of model development strategies: predicting ventral hernia recurrence. J Surg Res 2016 Nov; 206(1): 159-167.</w:t>
      </w:r>
    </w:p>
    <w:p w:rsidR="003573F6" w:rsidRDefault="003573F6" w:rsidP="003B435D">
      <w:pPr>
        <w:pStyle w:val="ListParagraph"/>
        <w:numPr>
          <w:ilvl w:val="0"/>
          <w:numId w:val="9"/>
        </w:numPr>
      </w:pPr>
      <w:r>
        <w:t xml:space="preserve">Liang MK, </w:t>
      </w:r>
      <w:r w:rsidRPr="00A71F82">
        <w:rPr>
          <w:b/>
          <w:i/>
          <w:u w:val="single"/>
        </w:rPr>
        <w:t>Holihan JL</w:t>
      </w:r>
      <w:r>
        <w:t xml:space="preserve">, Itani K, </w:t>
      </w:r>
      <w:r w:rsidRPr="00A71F82">
        <w:rPr>
          <w:b/>
          <w:i/>
          <w:u w:val="single"/>
        </w:rPr>
        <w:t>Alawadi ZM</w:t>
      </w:r>
      <w:r>
        <w:t xml:space="preserve"> et al. Ventral hernia management: expert consensus guided by systematic review. Ann Surg 2017 Jan; 265(1): 80-89.</w:t>
      </w:r>
    </w:p>
    <w:p w:rsidR="003573F6" w:rsidRDefault="003573F6" w:rsidP="003B435D">
      <w:pPr>
        <w:pStyle w:val="ListParagraph"/>
        <w:numPr>
          <w:ilvl w:val="0"/>
          <w:numId w:val="9"/>
        </w:numPr>
      </w:pPr>
      <w:r w:rsidRPr="00A71F82">
        <w:rPr>
          <w:b/>
          <w:i/>
          <w:u w:val="single"/>
        </w:rPr>
        <w:t>Holihan JL</w:t>
      </w:r>
      <w:r>
        <w:t xml:space="preserve">, </w:t>
      </w:r>
      <w:r w:rsidRPr="00A71F82">
        <w:rPr>
          <w:b/>
          <w:i/>
          <w:u w:val="single"/>
        </w:rPr>
        <w:t>Alawadi ZM</w:t>
      </w:r>
      <w:r>
        <w:t xml:space="preserve">, Harris JW et al. Ventral hernia: patient selection, treatment, and management. </w:t>
      </w:r>
      <w:proofErr w:type="spellStart"/>
      <w:r>
        <w:t>Curr</w:t>
      </w:r>
      <w:proofErr w:type="spellEnd"/>
      <w:r>
        <w:t xml:space="preserve"> </w:t>
      </w:r>
      <w:proofErr w:type="spellStart"/>
      <w:r>
        <w:t>Probl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 2016 Jul; 53(7): 307-54.</w:t>
      </w:r>
    </w:p>
    <w:p w:rsidR="00262457" w:rsidRDefault="00262457" w:rsidP="003B435D">
      <w:pPr>
        <w:pStyle w:val="ListParagraph"/>
        <w:numPr>
          <w:ilvl w:val="0"/>
          <w:numId w:val="9"/>
        </w:numPr>
      </w:pPr>
      <w:r w:rsidRPr="0083295D">
        <w:rPr>
          <w:b/>
          <w:i/>
          <w:u w:val="single"/>
        </w:rPr>
        <w:lastRenderedPageBreak/>
        <w:t>Holihan JL</w:t>
      </w:r>
      <w:r>
        <w:t xml:space="preserve">, Chen JS, </w:t>
      </w:r>
      <w:proofErr w:type="gramStart"/>
      <w:r>
        <w:t>Greenberg</w:t>
      </w:r>
      <w:proofErr w:type="gramEnd"/>
      <w:r>
        <w:t xml:space="preserve"> J et al. Incidence of port-site hernias: a survey and literature review. </w:t>
      </w:r>
      <w:proofErr w:type="spellStart"/>
      <w:r>
        <w:t>Surg</w:t>
      </w:r>
      <w:proofErr w:type="spellEnd"/>
      <w:r>
        <w:t xml:space="preserve"> </w:t>
      </w:r>
      <w:proofErr w:type="spellStart"/>
      <w:r>
        <w:t>Laparosc</w:t>
      </w:r>
      <w:proofErr w:type="spellEnd"/>
      <w:r>
        <w:t xml:space="preserve"> </w:t>
      </w:r>
      <w:proofErr w:type="spellStart"/>
      <w:r>
        <w:t>Endosc</w:t>
      </w:r>
      <w:proofErr w:type="spellEnd"/>
      <w:r>
        <w:t xml:space="preserve"> </w:t>
      </w:r>
      <w:proofErr w:type="spellStart"/>
      <w:r>
        <w:t>Percutan</w:t>
      </w:r>
      <w:proofErr w:type="spellEnd"/>
      <w:r>
        <w:t xml:space="preserve"> Tech 2016 Dec; 26(6): 425-430.</w:t>
      </w:r>
    </w:p>
    <w:p w:rsidR="003573F6" w:rsidRDefault="003573F6" w:rsidP="003B435D">
      <w:pPr>
        <w:pStyle w:val="ListParagraph"/>
        <w:numPr>
          <w:ilvl w:val="0"/>
          <w:numId w:val="9"/>
        </w:numPr>
      </w:pPr>
      <w:r>
        <w:t xml:space="preserve">Ventral Hernia Outcome Collaborative, Mitchell TO, </w:t>
      </w:r>
      <w:r w:rsidRPr="00A71F82">
        <w:rPr>
          <w:b/>
          <w:i/>
          <w:u w:val="single"/>
        </w:rPr>
        <w:t>Holihan JL</w:t>
      </w:r>
      <w:r>
        <w:t>, et al. Do risk calculators accurately predict surgical site occurrences? J Surg Res 2016 Jun 1; 203(1): 56-63.</w:t>
      </w:r>
    </w:p>
    <w:p w:rsidR="003573F6" w:rsidRDefault="003573F6" w:rsidP="003B435D">
      <w:pPr>
        <w:pStyle w:val="ListParagraph"/>
        <w:numPr>
          <w:ilvl w:val="0"/>
          <w:numId w:val="9"/>
        </w:numPr>
      </w:pPr>
      <w:proofErr w:type="spellStart"/>
      <w:r w:rsidRPr="00A71F82">
        <w:rPr>
          <w:b/>
          <w:i/>
          <w:u w:val="single"/>
        </w:rPr>
        <w:t>Holihan</w:t>
      </w:r>
      <w:proofErr w:type="spellEnd"/>
      <w:r w:rsidRPr="00A71F82">
        <w:rPr>
          <w:b/>
          <w:i/>
          <w:u w:val="single"/>
        </w:rPr>
        <w:t xml:space="preserve"> JL</w:t>
      </w:r>
      <w:r>
        <w:t xml:space="preserve">, </w:t>
      </w:r>
      <w:proofErr w:type="spellStart"/>
      <w:r>
        <w:t>Bondre</w:t>
      </w:r>
      <w:proofErr w:type="spellEnd"/>
      <w:r>
        <w:t xml:space="preserve"> I, </w:t>
      </w:r>
      <w:proofErr w:type="spellStart"/>
      <w:r>
        <w:t>Askenasy</w:t>
      </w:r>
      <w:proofErr w:type="spellEnd"/>
      <w:r>
        <w:t xml:space="preserve"> EP et al. </w:t>
      </w:r>
      <w:proofErr w:type="spellStart"/>
      <w:r>
        <w:t>Sublay</w:t>
      </w:r>
      <w:proofErr w:type="spellEnd"/>
      <w:r>
        <w:t xml:space="preserve"> versus underlay in open ventral hernia repair. J Surg Res 2016 May 1; 202(1): 26-32.</w:t>
      </w:r>
    </w:p>
    <w:p w:rsidR="003573F6" w:rsidRDefault="003573F6" w:rsidP="003B435D">
      <w:pPr>
        <w:pStyle w:val="ListParagraph"/>
        <w:numPr>
          <w:ilvl w:val="0"/>
          <w:numId w:val="9"/>
        </w:numPr>
      </w:pPr>
      <w:proofErr w:type="spellStart"/>
      <w:r>
        <w:t>Bondre</w:t>
      </w:r>
      <w:proofErr w:type="spellEnd"/>
      <w:r>
        <w:t xml:space="preserve"> IL, </w:t>
      </w:r>
      <w:proofErr w:type="spellStart"/>
      <w:r w:rsidRPr="00A71F82">
        <w:rPr>
          <w:b/>
          <w:i/>
          <w:u w:val="single"/>
        </w:rPr>
        <w:t>Holihan</w:t>
      </w:r>
      <w:proofErr w:type="spellEnd"/>
      <w:r w:rsidRPr="00A71F82">
        <w:rPr>
          <w:b/>
          <w:i/>
          <w:u w:val="single"/>
        </w:rPr>
        <w:t xml:space="preserve"> JL</w:t>
      </w:r>
      <w:r>
        <w:t>, Askenasy EP, et al. Suture, synthetic, or biologic in contaminated ventral hernia repair. J Surg Res 2016 Feb; 200(2): 488-94.</w:t>
      </w:r>
    </w:p>
    <w:p w:rsidR="003573F6" w:rsidRDefault="003573F6" w:rsidP="003B435D">
      <w:pPr>
        <w:pStyle w:val="ListParagraph"/>
        <w:numPr>
          <w:ilvl w:val="0"/>
          <w:numId w:val="9"/>
        </w:numPr>
      </w:pPr>
      <w:proofErr w:type="spellStart"/>
      <w:r w:rsidRPr="00A71F82">
        <w:rPr>
          <w:b/>
          <w:i/>
          <w:u w:val="single"/>
        </w:rPr>
        <w:t>Holihan</w:t>
      </w:r>
      <w:proofErr w:type="spellEnd"/>
      <w:r w:rsidRPr="00A71F82">
        <w:rPr>
          <w:b/>
          <w:i/>
          <w:u w:val="single"/>
        </w:rPr>
        <w:t xml:space="preserve"> JL</w:t>
      </w:r>
      <w:r>
        <w:t xml:space="preserve">, </w:t>
      </w:r>
      <w:proofErr w:type="spellStart"/>
      <w:r>
        <w:t>Karanjawala</w:t>
      </w:r>
      <w:proofErr w:type="spellEnd"/>
      <w:r>
        <w:t xml:space="preserve"> B, </w:t>
      </w:r>
      <w:proofErr w:type="spellStart"/>
      <w:r>
        <w:t>Ko</w:t>
      </w:r>
      <w:proofErr w:type="spellEnd"/>
      <w:r>
        <w:t xml:space="preserve"> A, Askenasy EP, Matta EJ, </w:t>
      </w:r>
      <w:proofErr w:type="spellStart"/>
      <w:r>
        <w:t>Bharbaoui</w:t>
      </w:r>
      <w:proofErr w:type="spellEnd"/>
      <w:r>
        <w:t xml:space="preserve"> L, </w:t>
      </w:r>
      <w:proofErr w:type="spellStart"/>
      <w:r>
        <w:t>Hasapes</w:t>
      </w:r>
      <w:proofErr w:type="spellEnd"/>
      <w:r>
        <w:t xml:space="preserve"> JP, </w:t>
      </w:r>
      <w:proofErr w:type="spellStart"/>
      <w:r>
        <w:t>Tammisetti</w:t>
      </w:r>
      <w:proofErr w:type="spellEnd"/>
      <w:r>
        <w:t xml:space="preserve"> VS, </w:t>
      </w:r>
      <w:proofErr w:type="spellStart"/>
      <w:r>
        <w:t>Thupili</w:t>
      </w:r>
      <w:proofErr w:type="spellEnd"/>
      <w:r>
        <w:t xml:space="preserve"> CR, </w:t>
      </w:r>
      <w:proofErr w:type="spellStart"/>
      <w:r w:rsidRPr="0035372A">
        <w:rPr>
          <w:b/>
          <w:i/>
          <w:u w:val="single"/>
        </w:rPr>
        <w:t>Alawadi</w:t>
      </w:r>
      <w:proofErr w:type="spellEnd"/>
      <w:r w:rsidRPr="0035372A">
        <w:rPr>
          <w:b/>
          <w:i/>
          <w:u w:val="single"/>
        </w:rPr>
        <w:t xml:space="preserve"> ZM</w:t>
      </w:r>
      <w:r>
        <w:t xml:space="preserve"> et al. Use of computed tomography in diagnosing ventral hernia recurrence: a blinded, prospective multispecialty evaluation. JAMA Surg 2016 Jan; 151(1): 7-13.</w:t>
      </w:r>
    </w:p>
    <w:p w:rsidR="003573F6" w:rsidRDefault="003573F6" w:rsidP="003B435D">
      <w:pPr>
        <w:pStyle w:val="ListParagraph"/>
        <w:numPr>
          <w:ilvl w:val="0"/>
          <w:numId w:val="9"/>
        </w:numPr>
      </w:pPr>
      <w:r w:rsidRPr="0035372A">
        <w:rPr>
          <w:b/>
          <w:i/>
          <w:u w:val="single"/>
        </w:rPr>
        <w:t>Holihan JL</w:t>
      </w:r>
      <w:r>
        <w:t xml:space="preserve">, </w:t>
      </w:r>
      <w:r w:rsidRPr="0035372A">
        <w:rPr>
          <w:b/>
          <w:i/>
          <w:u w:val="single"/>
        </w:rPr>
        <w:t>Alawadi Z</w:t>
      </w:r>
      <w:r>
        <w:t xml:space="preserve"> et al. Adverse events after ventral hernia repair: the vicious cycle of complications. J Am </w:t>
      </w:r>
      <w:proofErr w:type="spellStart"/>
      <w:r>
        <w:t>Coll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 2015 Aug; 22(2): 478-85.</w:t>
      </w:r>
    </w:p>
    <w:p w:rsidR="003573F6" w:rsidRDefault="003573F6" w:rsidP="003B435D">
      <w:pPr>
        <w:pStyle w:val="ListParagraph"/>
        <w:numPr>
          <w:ilvl w:val="0"/>
          <w:numId w:val="9"/>
        </w:numPr>
      </w:pPr>
      <w:r>
        <w:t xml:space="preserve">Goodenough CJ, Ko TC, Kao LS, Nguyen MT, </w:t>
      </w:r>
      <w:r w:rsidRPr="0035372A">
        <w:rPr>
          <w:b/>
          <w:i/>
          <w:u w:val="single"/>
        </w:rPr>
        <w:t>Holihan JL</w:t>
      </w:r>
      <w:r>
        <w:t xml:space="preserve">, </w:t>
      </w:r>
      <w:r w:rsidRPr="0035372A">
        <w:rPr>
          <w:b/>
          <w:i/>
          <w:u w:val="single"/>
        </w:rPr>
        <w:t>Alawadi Z</w:t>
      </w:r>
      <w:r>
        <w:t xml:space="preserve"> et al. Development and validation of a risk stratification score for ventral incisional hernia after abdominal surgery: hernia expectation rates in intra-abdominal surgery (the HERNIA project). J Am </w:t>
      </w:r>
      <w:proofErr w:type="spellStart"/>
      <w:r>
        <w:t>Coll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 2015 Apr; 220(4): 405-13.</w:t>
      </w:r>
    </w:p>
    <w:p w:rsidR="001F7828" w:rsidRDefault="001F7828" w:rsidP="003B435D">
      <w:pPr>
        <w:pStyle w:val="ListParagraph"/>
        <w:numPr>
          <w:ilvl w:val="0"/>
          <w:numId w:val="9"/>
        </w:numPr>
      </w:pPr>
      <w:r>
        <w:t xml:space="preserve">Nguyen MT, </w:t>
      </w:r>
      <w:r w:rsidRPr="001F7828">
        <w:rPr>
          <w:b/>
          <w:i/>
          <w:u w:val="single"/>
        </w:rPr>
        <w:t>Phatak UR</w:t>
      </w:r>
      <w:r>
        <w:t xml:space="preserve">, Li LT et al. Review of stoma site and midline incisional hernias after stoma reversal. J Surg Res 2014 Aug; 190(2): 504-9. </w:t>
      </w:r>
    </w:p>
    <w:p w:rsidR="003573F6" w:rsidRDefault="003573F6" w:rsidP="00D051FA">
      <w:pPr>
        <w:rPr>
          <w:b/>
          <w:sz w:val="24"/>
          <w:szCs w:val="24"/>
        </w:rPr>
      </w:pPr>
      <w:r>
        <w:rPr>
          <w:b/>
          <w:sz w:val="24"/>
          <w:szCs w:val="24"/>
        </w:rPr>
        <w:t>ETHICS</w:t>
      </w:r>
    </w:p>
    <w:p w:rsidR="003573F6" w:rsidRDefault="003573F6" w:rsidP="003B435D">
      <w:pPr>
        <w:pStyle w:val="ListParagraph"/>
        <w:numPr>
          <w:ilvl w:val="0"/>
          <w:numId w:val="9"/>
        </w:numPr>
      </w:pPr>
      <w:r w:rsidRPr="00E95CA3">
        <w:rPr>
          <w:b/>
          <w:i/>
          <w:u w:val="single"/>
        </w:rPr>
        <w:t>Cherla DV</w:t>
      </w:r>
      <w:r>
        <w:t xml:space="preserve">, Olavarria OA, </w:t>
      </w:r>
      <w:proofErr w:type="spellStart"/>
      <w:r w:rsidRPr="00E95CA3">
        <w:rPr>
          <w:b/>
          <w:i/>
          <w:u w:val="single"/>
        </w:rPr>
        <w:t>Bernardi</w:t>
      </w:r>
      <w:proofErr w:type="spellEnd"/>
      <w:r w:rsidRPr="00E95CA3">
        <w:rPr>
          <w:b/>
          <w:i/>
          <w:u w:val="single"/>
        </w:rPr>
        <w:t xml:space="preserve"> K</w:t>
      </w:r>
      <w:r>
        <w:t xml:space="preserve">, </w:t>
      </w:r>
      <w:proofErr w:type="spellStart"/>
      <w:r>
        <w:t>Viso</w:t>
      </w:r>
      <w:proofErr w:type="spellEnd"/>
      <w:r>
        <w:t xml:space="preserve"> CP, Moses ML, </w:t>
      </w:r>
      <w:r w:rsidRPr="00E95CA3">
        <w:rPr>
          <w:b/>
          <w:i/>
          <w:u w:val="single"/>
        </w:rPr>
        <w:t>Holihan JL</w:t>
      </w:r>
      <w:r>
        <w:t xml:space="preserve"> et al. Investigation of financial conflict of interest among published ventral hernia researchers. J Am </w:t>
      </w:r>
      <w:proofErr w:type="spellStart"/>
      <w:r>
        <w:t>Coll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 2017 Dec 21. [</w:t>
      </w:r>
      <w:proofErr w:type="spellStart"/>
      <w:r>
        <w:t>Epub</w:t>
      </w:r>
      <w:proofErr w:type="spellEnd"/>
      <w:r>
        <w:t xml:space="preserve"> ahead of print].</w:t>
      </w:r>
    </w:p>
    <w:p w:rsidR="003573F6" w:rsidRDefault="003573F6" w:rsidP="003B435D">
      <w:pPr>
        <w:pStyle w:val="ListParagraph"/>
        <w:numPr>
          <w:ilvl w:val="0"/>
          <w:numId w:val="9"/>
        </w:numPr>
      </w:pPr>
      <w:r>
        <w:rPr>
          <w:b/>
          <w:i/>
          <w:u w:val="single"/>
        </w:rPr>
        <w:t>Cherla DV</w:t>
      </w:r>
      <w:r>
        <w:t xml:space="preserve">, Olavarria OA, </w:t>
      </w:r>
      <w:proofErr w:type="spellStart"/>
      <w:r w:rsidRPr="00E95CA3">
        <w:rPr>
          <w:b/>
          <w:i/>
          <w:u w:val="single"/>
        </w:rPr>
        <w:t>Holihan</w:t>
      </w:r>
      <w:proofErr w:type="spellEnd"/>
      <w:r w:rsidRPr="00E95CA3">
        <w:rPr>
          <w:b/>
          <w:i/>
          <w:u w:val="single"/>
        </w:rPr>
        <w:t xml:space="preserve"> JL</w:t>
      </w:r>
      <w:r>
        <w:t xml:space="preserve">, </w:t>
      </w:r>
      <w:proofErr w:type="spellStart"/>
      <w:r>
        <w:t>Viso</w:t>
      </w:r>
      <w:proofErr w:type="spellEnd"/>
      <w:r>
        <w:t xml:space="preserve"> CP, Hannon C, Kao LS, Ko TC, Liang MK. Discordance of conflict of interest self-disclosure and the Centers of Medicare and Medicaid Services. J Surg Res 2017 Oct; 218: 18-22. </w:t>
      </w:r>
    </w:p>
    <w:p w:rsidR="003573F6" w:rsidRDefault="003573F6" w:rsidP="003B435D">
      <w:pPr>
        <w:pStyle w:val="ListParagraph"/>
        <w:numPr>
          <w:ilvl w:val="0"/>
          <w:numId w:val="9"/>
        </w:numPr>
      </w:pPr>
      <w:r>
        <w:t xml:space="preserve">Olavarria OA, </w:t>
      </w:r>
      <w:r w:rsidRPr="0083295D">
        <w:rPr>
          <w:b/>
          <w:i/>
          <w:u w:val="single"/>
        </w:rPr>
        <w:t>Holihan JL</w:t>
      </w:r>
      <w:r>
        <w:t xml:space="preserve">, </w:t>
      </w:r>
      <w:r w:rsidRPr="0083295D">
        <w:rPr>
          <w:b/>
          <w:i/>
          <w:u w:val="single"/>
        </w:rPr>
        <w:t>Cherla D</w:t>
      </w:r>
      <w:r>
        <w:t xml:space="preserve"> et al. Comparison of conflicts of interest among published hernia researchers self-reported with the Centers for Medicare and Medicaid Open Payments Database. J Am </w:t>
      </w:r>
      <w:proofErr w:type="spellStart"/>
      <w:r>
        <w:t>Coll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 2017 May; 224(5): 800-804.</w:t>
      </w:r>
    </w:p>
    <w:p w:rsidR="00D051FA" w:rsidRPr="0083295D" w:rsidRDefault="00E6674E" w:rsidP="00D051FA">
      <w:pPr>
        <w:rPr>
          <w:b/>
          <w:sz w:val="24"/>
          <w:szCs w:val="24"/>
        </w:rPr>
      </w:pPr>
      <w:r>
        <w:rPr>
          <w:b/>
          <w:sz w:val="24"/>
          <w:szCs w:val="24"/>
        </w:rPr>
        <w:t>TRAUMA</w:t>
      </w:r>
    </w:p>
    <w:p w:rsidR="00BD7C01" w:rsidRDefault="00BD7C01" w:rsidP="003B435D">
      <w:pPr>
        <w:pStyle w:val="ListParagraph"/>
        <w:numPr>
          <w:ilvl w:val="0"/>
          <w:numId w:val="9"/>
        </w:numPr>
      </w:pPr>
      <w:r w:rsidRPr="00E6674E">
        <w:rPr>
          <w:b/>
          <w:i/>
          <w:u w:val="single"/>
        </w:rPr>
        <w:lastRenderedPageBreak/>
        <w:t>Pommerening MJ</w:t>
      </w:r>
      <w:r>
        <w:t xml:space="preserve">, </w:t>
      </w:r>
      <w:proofErr w:type="spellStart"/>
      <w:r>
        <w:t>Rahbar</w:t>
      </w:r>
      <w:proofErr w:type="spellEnd"/>
      <w:r>
        <w:t xml:space="preserve"> E, </w:t>
      </w:r>
      <w:proofErr w:type="spellStart"/>
      <w:r>
        <w:t>Minei</w:t>
      </w:r>
      <w:proofErr w:type="spellEnd"/>
      <w:r>
        <w:t xml:space="preserve"> K et al. Splenectomy is associated with </w:t>
      </w:r>
      <w:proofErr w:type="spellStart"/>
      <w:r>
        <w:t>hypercoaguable</w:t>
      </w:r>
      <w:proofErr w:type="spellEnd"/>
      <w:r>
        <w:t xml:space="preserve"> </w:t>
      </w:r>
      <w:proofErr w:type="spellStart"/>
      <w:r>
        <w:t>thromboelastography</w:t>
      </w:r>
      <w:proofErr w:type="spellEnd"/>
      <w:r w:rsidR="00E6674E">
        <w:t xml:space="preserve"> values and increased risk of thromboembolism. Surgery 2015 Sep; 158(3): 618-26.</w:t>
      </w:r>
    </w:p>
    <w:p w:rsidR="00E6674E" w:rsidRDefault="00E6674E" w:rsidP="003B435D">
      <w:pPr>
        <w:pStyle w:val="ListParagraph"/>
        <w:numPr>
          <w:ilvl w:val="0"/>
          <w:numId w:val="9"/>
        </w:numPr>
      </w:pPr>
      <w:r w:rsidRPr="00E6674E">
        <w:rPr>
          <w:b/>
          <w:i/>
          <w:u w:val="single"/>
        </w:rPr>
        <w:t>Pommerening MJ</w:t>
      </w:r>
      <w:r>
        <w:t xml:space="preserve">, Cardenas JC, </w:t>
      </w:r>
      <w:proofErr w:type="spellStart"/>
      <w:r>
        <w:t>Radwan</w:t>
      </w:r>
      <w:proofErr w:type="spellEnd"/>
      <w:r>
        <w:t xml:space="preserve"> ZA, et al. </w:t>
      </w:r>
      <w:proofErr w:type="spellStart"/>
      <w:r>
        <w:t>Hypercoaguability</w:t>
      </w:r>
      <w:proofErr w:type="spellEnd"/>
      <w:r>
        <w:t xml:space="preserve"> after energy drink consumption. J Surg Res 2015 Dec; 199(2): 635-40.</w:t>
      </w:r>
    </w:p>
    <w:p w:rsidR="00E6674E" w:rsidRDefault="00E6674E" w:rsidP="003B435D">
      <w:pPr>
        <w:pStyle w:val="ListParagraph"/>
        <w:numPr>
          <w:ilvl w:val="0"/>
          <w:numId w:val="9"/>
        </w:numPr>
      </w:pPr>
      <w:r w:rsidRPr="00E6674E">
        <w:rPr>
          <w:b/>
          <w:i/>
          <w:u w:val="single"/>
        </w:rPr>
        <w:t>Pommerening MJ</w:t>
      </w:r>
      <w:r>
        <w:t>, Goodman MD, Holcomb JB, et al. Clinical gestalt and the prediction of massive transfusion after trauma. Injury 2015 May; 46(5): 807-13.</w:t>
      </w:r>
    </w:p>
    <w:p w:rsidR="00E6674E" w:rsidRDefault="00E6674E" w:rsidP="003B435D">
      <w:pPr>
        <w:pStyle w:val="ListParagraph"/>
        <w:numPr>
          <w:ilvl w:val="0"/>
          <w:numId w:val="9"/>
        </w:numPr>
      </w:pPr>
      <w:r>
        <w:t xml:space="preserve">McNutt MK, </w:t>
      </w:r>
      <w:proofErr w:type="spellStart"/>
      <w:r>
        <w:t>Chinapuvvula</w:t>
      </w:r>
      <w:proofErr w:type="spellEnd"/>
      <w:r>
        <w:t xml:space="preserve"> NR, Beckmann NM, Camp EA, </w:t>
      </w:r>
      <w:r w:rsidRPr="00E6674E">
        <w:rPr>
          <w:b/>
          <w:i/>
          <w:u w:val="single"/>
        </w:rPr>
        <w:t>Pommerening MJ</w:t>
      </w:r>
      <w:r>
        <w:t xml:space="preserve"> et al. Early surgical intervention for blunt bowel injury: the Bowel Injury Prediction Score (BIPS). J Trauma Acute Care Surg 2015 Jan; 78(1): 105-11.</w:t>
      </w:r>
    </w:p>
    <w:p w:rsidR="00E6674E" w:rsidRDefault="00E6674E" w:rsidP="003B435D">
      <w:pPr>
        <w:pStyle w:val="ListParagraph"/>
        <w:numPr>
          <w:ilvl w:val="0"/>
          <w:numId w:val="9"/>
        </w:numPr>
      </w:pPr>
      <w:r w:rsidRPr="00E6674E">
        <w:rPr>
          <w:b/>
          <w:i/>
          <w:u w:val="single"/>
        </w:rPr>
        <w:t>Pommerening MJ</w:t>
      </w:r>
      <w:r>
        <w:t xml:space="preserve">, Goodman MD, Farley DL et al. Early diagnosis of clinically significant </w:t>
      </w:r>
      <w:proofErr w:type="spellStart"/>
      <w:r>
        <w:t>hyperfibrinolysis</w:t>
      </w:r>
      <w:proofErr w:type="spellEnd"/>
      <w:r>
        <w:t xml:space="preserve"> using </w:t>
      </w:r>
      <w:proofErr w:type="spellStart"/>
      <w:r>
        <w:t>thromboelastography</w:t>
      </w:r>
      <w:proofErr w:type="spellEnd"/>
      <w:r>
        <w:t xml:space="preserve"> velocity curves. J Am </w:t>
      </w:r>
      <w:proofErr w:type="spellStart"/>
      <w:r>
        <w:t>Coll</w:t>
      </w:r>
      <w:proofErr w:type="spellEnd"/>
      <w:r>
        <w:t xml:space="preserve"> </w:t>
      </w:r>
      <w:proofErr w:type="spellStart"/>
      <w:r>
        <w:t>Surg</w:t>
      </w:r>
      <w:proofErr w:type="spellEnd"/>
      <w:r>
        <w:t xml:space="preserve"> 2014 Dec; 219(6): 1157-66.</w:t>
      </w:r>
    </w:p>
    <w:p w:rsidR="00E6674E" w:rsidRDefault="00E6674E" w:rsidP="003B435D">
      <w:pPr>
        <w:pStyle w:val="ListParagraph"/>
        <w:numPr>
          <w:ilvl w:val="0"/>
          <w:numId w:val="9"/>
        </w:numPr>
      </w:pPr>
      <w:r w:rsidRPr="00E6674E">
        <w:rPr>
          <w:b/>
          <w:i/>
          <w:u w:val="single"/>
        </w:rPr>
        <w:t>Pommerening MJ</w:t>
      </w:r>
      <w:r>
        <w:t xml:space="preserve">, Kao LS, Sowards KJ et al. Primary skin closure after damage control laparotomy. Br J Surg 2015 Jan; 102(1): 67-75. </w:t>
      </w:r>
    </w:p>
    <w:p w:rsidR="00E6674E" w:rsidRDefault="00E6674E" w:rsidP="003B435D">
      <w:pPr>
        <w:pStyle w:val="ListParagraph"/>
        <w:numPr>
          <w:ilvl w:val="0"/>
          <w:numId w:val="9"/>
        </w:numPr>
      </w:pPr>
      <w:r>
        <w:t xml:space="preserve">Cardenas JC, Rahbar E, </w:t>
      </w:r>
      <w:r w:rsidRPr="00E6674E">
        <w:rPr>
          <w:b/>
          <w:i/>
          <w:u w:val="single"/>
        </w:rPr>
        <w:t>Pommerening MJ</w:t>
      </w:r>
      <w:r>
        <w:t xml:space="preserve"> et al. Measuring thrombin generation as a tool for predicting hemostatic potential and transfusion requirements following trauma. J Trauma Acute Care Surg 2014 Dec; 77(6): 839-45.</w:t>
      </w:r>
    </w:p>
    <w:p w:rsidR="00E6674E" w:rsidRDefault="00E6674E" w:rsidP="003B435D">
      <w:pPr>
        <w:pStyle w:val="ListParagraph"/>
        <w:numPr>
          <w:ilvl w:val="0"/>
          <w:numId w:val="9"/>
        </w:numPr>
      </w:pPr>
      <w:proofErr w:type="spellStart"/>
      <w:r w:rsidRPr="00E6674E">
        <w:rPr>
          <w:b/>
          <w:i/>
          <w:u w:val="single"/>
        </w:rPr>
        <w:t>Pommerening</w:t>
      </w:r>
      <w:proofErr w:type="spellEnd"/>
      <w:r w:rsidRPr="00E6674E">
        <w:rPr>
          <w:b/>
          <w:i/>
          <w:u w:val="single"/>
        </w:rPr>
        <w:t xml:space="preserve"> MJ</w:t>
      </w:r>
      <w:r>
        <w:t xml:space="preserve">, </w:t>
      </w:r>
      <w:proofErr w:type="spellStart"/>
      <w:r>
        <w:t>DuBose</w:t>
      </w:r>
      <w:proofErr w:type="spellEnd"/>
      <w:r>
        <w:t xml:space="preserve"> JJ, Zielinski MD et al. Time to first take-back operation predicts successful primary fascial closure in patients undergoing damage control laparotomy. Surgery 2014 Aug; 156(2): 431-8.</w:t>
      </w:r>
    </w:p>
    <w:p w:rsidR="00E6674E" w:rsidRDefault="00E6674E" w:rsidP="003B435D">
      <w:pPr>
        <w:pStyle w:val="ListParagraph"/>
        <w:numPr>
          <w:ilvl w:val="0"/>
          <w:numId w:val="9"/>
        </w:numPr>
      </w:pPr>
      <w:r w:rsidRPr="00E6674E">
        <w:rPr>
          <w:b/>
          <w:i/>
          <w:u w:val="single"/>
        </w:rPr>
        <w:t>Pommerening MJ</w:t>
      </w:r>
      <w:r>
        <w:t xml:space="preserve">, Schwartz DA, Cohen MJ et al. </w:t>
      </w:r>
      <w:proofErr w:type="spellStart"/>
      <w:r>
        <w:t>Hypercoaguability</w:t>
      </w:r>
      <w:proofErr w:type="spellEnd"/>
      <w:r>
        <w:t xml:space="preserve"> after injury in premenopausal females: a prospective, multicenter study. Surgery 2014 Aug; 145(2): 439-47.</w:t>
      </w:r>
    </w:p>
    <w:p w:rsidR="00B76CDF" w:rsidRDefault="00B76CDF" w:rsidP="003B435D">
      <w:pPr>
        <w:pStyle w:val="ListParagraph"/>
        <w:numPr>
          <w:ilvl w:val="0"/>
          <w:numId w:val="9"/>
        </w:numPr>
      </w:pPr>
      <w:proofErr w:type="spellStart"/>
      <w:r w:rsidRPr="0035372A">
        <w:rPr>
          <w:b/>
          <w:i/>
          <w:u w:val="single"/>
        </w:rPr>
        <w:t>Alawadi</w:t>
      </w:r>
      <w:proofErr w:type="spellEnd"/>
      <w:r w:rsidRPr="0035372A">
        <w:rPr>
          <w:b/>
          <w:i/>
          <w:u w:val="single"/>
        </w:rPr>
        <w:t xml:space="preserve"> ZM</w:t>
      </w:r>
      <w:r>
        <w:t xml:space="preserve">, </w:t>
      </w:r>
      <w:proofErr w:type="spellStart"/>
      <w:r>
        <w:t>LeFebvre</w:t>
      </w:r>
      <w:proofErr w:type="spellEnd"/>
      <w:r>
        <w:t xml:space="preserve"> E, Fox EE et al. Alternative end points for trauma studies: a survey of academic trauma surgeons. Surgery 2015 Nov; 158(5): 1291-6.</w:t>
      </w:r>
    </w:p>
    <w:p w:rsidR="00B76CDF" w:rsidRDefault="00B76CDF" w:rsidP="00D051FA"/>
    <w:p w:rsidR="00D051FA" w:rsidRDefault="00D051FA" w:rsidP="00D051FA"/>
    <w:sectPr w:rsidR="00D051F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3F7" w:rsidRDefault="008D63F7" w:rsidP="008D63F7">
      <w:pPr>
        <w:spacing w:after="0" w:line="240" w:lineRule="auto"/>
      </w:pPr>
      <w:r>
        <w:separator/>
      </w:r>
    </w:p>
  </w:endnote>
  <w:endnote w:type="continuationSeparator" w:id="0">
    <w:p w:rsidR="008D63F7" w:rsidRDefault="008D63F7" w:rsidP="008D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3F7" w:rsidRDefault="008D63F7" w:rsidP="008D63F7">
      <w:pPr>
        <w:spacing w:after="0" w:line="240" w:lineRule="auto"/>
      </w:pPr>
      <w:r>
        <w:separator/>
      </w:r>
    </w:p>
  </w:footnote>
  <w:footnote w:type="continuationSeparator" w:id="0">
    <w:p w:rsidR="008D63F7" w:rsidRDefault="008D63F7" w:rsidP="008D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3F7" w:rsidRDefault="008D63F7" w:rsidP="008D63F7">
    <w:pPr>
      <w:pStyle w:val="Header"/>
      <w:jc w:val="right"/>
    </w:pPr>
    <w:r>
      <w:rPr>
        <w:noProof/>
      </w:rPr>
      <w:drawing>
        <wp:inline distT="0" distB="0" distL="0" distR="0" wp14:anchorId="7EAD58D5" wp14:editId="5B35D6FE">
          <wp:extent cx="1381125" cy="462772"/>
          <wp:effectExtent l="0" t="0" r="0" b="0"/>
          <wp:docPr id="21" name="Picture 20" descr="C-STEP logo 2 color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0" descr="C-STEP logo 2 color small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1125" cy="462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63F7" w:rsidRDefault="008D63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D484D"/>
    <w:multiLevelType w:val="hybridMultilevel"/>
    <w:tmpl w:val="9856BDD2"/>
    <w:lvl w:ilvl="0" w:tplc="184EF210">
      <w:start w:val="6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D5266"/>
    <w:multiLevelType w:val="hybridMultilevel"/>
    <w:tmpl w:val="D5164C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15D81"/>
    <w:multiLevelType w:val="hybridMultilevel"/>
    <w:tmpl w:val="D6864D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06270"/>
    <w:multiLevelType w:val="hybridMultilevel"/>
    <w:tmpl w:val="E698FF38"/>
    <w:lvl w:ilvl="0" w:tplc="6CFEBC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D5B8A"/>
    <w:multiLevelType w:val="hybridMultilevel"/>
    <w:tmpl w:val="D6864D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C63DD"/>
    <w:multiLevelType w:val="hybridMultilevel"/>
    <w:tmpl w:val="C07258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B4EF6"/>
    <w:multiLevelType w:val="hybridMultilevel"/>
    <w:tmpl w:val="1230F8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222E3"/>
    <w:multiLevelType w:val="hybridMultilevel"/>
    <w:tmpl w:val="D6864D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772E2"/>
    <w:multiLevelType w:val="hybridMultilevel"/>
    <w:tmpl w:val="1230F8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33C2A"/>
    <w:multiLevelType w:val="hybridMultilevel"/>
    <w:tmpl w:val="D6864D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B7447"/>
    <w:multiLevelType w:val="hybridMultilevel"/>
    <w:tmpl w:val="3828A9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9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7D"/>
    <w:rsid w:val="0011048C"/>
    <w:rsid w:val="001F0086"/>
    <w:rsid w:val="001F7828"/>
    <w:rsid w:val="00262457"/>
    <w:rsid w:val="00280696"/>
    <w:rsid w:val="00281DBE"/>
    <w:rsid w:val="0035372A"/>
    <w:rsid w:val="003573F6"/>
    <w:rsid w:val="0036111F"/>
    <w:rsid w:val="003B435D"/>
    <w:rsid w:val="003E37F3"/>
    <w:rsid w:val="003F22F9"/>
    <w:rsid w:val="004502EF"/>
    <w:rsid w:val="00682368"/>
    <w:rsid w:val="00822D47"/>
    <w:rsid w:val="0083295D"/>
    <w:rsid w:val="008B554C"/>
    <w:rsid w:val="008D63F7"/>
    <w:rsid w:val="008F0AF5"/>
    <w:rsid w:val="00974C56"/>
    <w:rsid w:val="009E260A"/>
    <w:rsid w:val="00A360D5"/>
    <w:rsid w:val="00A44C9C"/>
    <w:rsid w:val="00A71F82"/>
    <w:rsid w:val="00AC407D"/>
    <w:rsid w:val="00B76CDF"/>
    <w:rsid w:val="00BD7C01"/>
    <w:rsid w:val="00C44F3E"/>
    <w:rsid w:val="00D051FA"/>
    <w:rsid w:val="00D41AD3"/>
    <w:rsid w:val="00DF368C"/>
    <w:rsid w:val="00E6674E"/>
    <w:rsid w:val="00E9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0634BE-2E3D-4D02-9274-B49CB86C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2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6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3F7"/>
  </w:style>
  <w:style w:type="paragraph" w:styleId="Footer">
    <w:name w:val="footer"/>
    <w:basedOn w:val="Normal"/>
    <w:link w:val="FooterChar"/>
    <w:uiPriority w:val="99"/>
    <w:unhideWhenUsed/>
    <w:rsid w:val="008D6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3F7"/>
  </w:style>
  <w:style w:type="paragraph" w:styleId="BalloonText">
    <w:name w:val="Balloon Text"/>
    <w:basedOn w:val="Normal"/>
    <w:link w:val="BalloonTextChar"/>
    <w:uiPriority w:val="99"/>
    <w:semiHidden/>
    <w:unhideWhenUsed/>
    <w:rsid w:val="008D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2924</Words>
  <Characters>16669</Characters>
  <Application>Microsoft Office Word</Application>
  <DocSecurity>4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Kao, Lillian S</dc:creator>
  <cp:lastModifiedBy>Loza, Claudia R</cp:lastModifiedBy>
  <cp:revision>2</cp:revision>
  <cp:lastPrinted>2016-09-20T19:51:00Z</cp:lastPrinted>
  <dcterms:created xsi:type="dcterms:W3CDTF">2018-04-19T22:42:00Z</dcterms:created>
  <dcterms:modified xsi:type="dcterms:W3CDTF">2018-04-19T22:42:00Z</dcterms:modified>
</cp:coreProperties>
</file>